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2B" w:rsidRPr="00D207BE" w:rsidRDefault="00FB772B" w:rsidP="00F37903">
      <w:pPr>
        <w:jc w:val="both"/>
      </w:pPr>
    </w:p>
    <w:p w:rsidR="0079234E" w:rsidRPr="004E6A00" w:rsidRDefault="0079234E" w:rsidP="006E0370">
      <w:pPr>
        <w:spacing w:after="0" w:line="240" w:lineRule="auto"/>
        <w:jc w:val="center"/>
        <w:rPr>
          <w:b/>
          <w:sz w:val="20"/>
          <w:szCs w:val="20"/>
        </w:rPr>
      </w:pPr>
      <w:r w:rsidRPr="004E6A00">
        <w:rPr>
          <w:b/>
          <w:sz w:val="20"/>
          <w:szCs w:val="20"/>
        </w:rPr>
        <w:t>ΤΜΗΜΑ ΜΗΧΑΝΙΚΩΝ ΠΕΡΙΒΑΛΛΟΝΤΟΣ – ΠΑΝΕΠΙΣΤΗΜΙΟ ΔΥΤΙΚΗΣ ΜΑΚΕΔΟΝΙΑΣ</w:t>
      </w:r>
    </w:p>
    <w:p w:rsidR="0079234E" w:rsidRPr="004E6A00" w:rsidRDefault="0079234E" w:rsidP="0079234E">
      <w:pPr>
        <w:spacing w:after="0" w:line="240" w:lineRule="auto"/>
        <w:rPr>
          <w:b/>
          <w:sz w:val="10"/>
          <w:szCs w:val="10"/>
          <w:highlight w:val="yellow"/>
        </w:rPr>
      </w:pPr>
    </w:p>
    <w:tbl>
      <w:tblPr>
        <w:tblStyle w:val="a3"/>
        <w:tblW w:w="0" w:type="auto"/>
        <w:tblLook w:val="04A0"/>
      </w:tblPr>
      <w:tblGrid>
        <w:gridCol w:w="1838"/>
        <w:gridCol w:w="4678"/>
        <w:gridCol w:w="3112"/>
      </w:tblGrid>
      <w:tr w:rsidR="00975C81" w:rsidRPr="00D207BE" w:rsidTr="00083427">
        <w:tc>
          <w:tcPr>
            <w:tcW w:w="1838" w:type="dxa"/>
          </w:tcPr>
          <w:p w:rsidR="0079234E" w:rsidRPr="00D207BE" w:rsidRDefault="0079234E" w:rsidP="001B2969">
            <w:pPr>
              <w:jc w:val="right"/>
              <w:rPr>
                <w:b/>
                <w:sz w:val="20"/>
                <w:szCs w:val="20"/>
              </w:rPr>
            </w:pPr>
            <w:r w:rsidRPr="00D207BE">
              <w:rPr>
                <w:b/>
                <w:sz w:val="20"/>
                <w:szCs w:val="20"/>
              </w:rPr>
              <w:t>Ονοματεπώνυμο:</w:t>
            </w:r>
          </w:p>
        </w:tc>
        <w:tc>
          <w:tcPr>
            <w:tcW w:w="4678" w:type="dxa"/>
          </w:tcPr>
          <w:p w:rsidR="0079234E" w:rsidRPr="00D207BE" w:rsidRDefault="0079234E" w:rsidP="0079234E">
            <w:pPr>
              <w:jc w:val="center"/>
              <w:rPr>
                <w:sz w:val="20"/>
                <w:szCs w:val="20"/>
              </w:rPr>
            </w:pPr>
            <w:r w:rsidRPr="00D207BE">
              <w:rPr>
                <w:sz w:val="20"/>
                <w:szCs w:val="20"/>
              </w:rPr>
              <w:t>Μπακούρος Ιωάννης</w:t>
            </w:r>
          </w:p>
        </w:tc>
        <w:tc>
          <w:tcPr>
            <w:tcW w:w="3112" w:type="dxa"/>
          </w:tcPr>
          <w:p w:rsidR="0079234E" w:rsidRPr="00D207BE" w:rsidRDefault="00975C81" w:rsidP="001B2969">
            <w:pPr>
              <w:jc w:val="center"/>
              <w:rPr>
                <w:b/>
                <w:sz w:val="20"/>
                <w:szCs w:val="20"/>
              </w:rPr>
            </w:pPr>
            <w:r w:rsidRPr="00D207BE">
              <w:rPr>
                <w:b/>
                <w:noProof/>
                <w:sz w:val="20"/>
                <w:szCs w:val="20"/>
                <w:lang w:eastAsia="el-GR"/>
              </w:rPr>
              <w:drawing>
                <wp:inline distT="0" distB="0" distL="0" distR="0">
                  <wp:extent cx="914400" cy="914400"/>
                  <wp:effectExtent l="0" t="0" r="0" b="0"/>
                  <wp:docPr id="24" name="Picture 24" descr="bakouros ioa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kouros ioanni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8366" cy="928366"/>
                          </a:xfrm>
                          <a:prstGeom prst="rect">
                            <a:avLst/>
                          </a:prstGeom>
                          <a:noFill/>
                          <a:ln>
                            <a:noFill/>
                          </a:ln>
                        </pic:spPr>
                      </pic:pic>
                    </a:graphicData>
                  </a:graphic>
                </wp:inline>
              </w:drawing>
            </w:r>
          </w:p>
        </w:tc>
      </w:tr>
      <w:tr w:rsidR="00090820" w:rsidRPr="00D207BE" w:rsidTr="00090820">
        <w:tc>
          <w:tcPr>
            <w:tcW w:w="1838" w:type="dxa"/>
          </w:tcPr>
          <w:p w:rsidR="0079234E" w:rsidRPr="00D207BE" w:rsidRDefault="0079234E" w:rsidP="001B2969">
            <w:pPr>
              <w:jc w:val="right"/>
              <w:rPr>
                <w:b/>
                <w:sz w:val="20"/>
                <w:szCs w:val="20"/>
              </w:rPr>
            </w:pPr>
            <w:r w:rsidRPr="00D207BE">
              <w:rPr>
                <w:b/>
                <w:sz w:val="20"/>
                <w:szCs w:val="20"/>
              </w:rPr>
              <w:t>Ειδικότητα/Θέση:</w:t>
            </w:r>
          </w:p>
        </w:tc>
        <w:tc>
          <w:tcPr>
            <w:tcW w:w="7790" w:type="dxa"/>
            <w:gridSpan w:val="2"/>
          </w:tcPr>
          <w:p w:rsidR="0079234E" w:rsidRPr="00D207BE" w:rsidRDefault="00975C81" w:rsidP="00975C81">
            <w:pPr>
              <w:rPr>
                <w:sz w:val="20"/>
                <w:szCs w:val="20"/>
              </w:rPr>
            </w:pPr>
            <w:r w:rsidRPr="00D207BE">
              <w:rPr>
                <w:sz w:val="20"/>
                <w:szCs w:val="20"/>
              </w:rPr>
              <w:t>Χημικός Μηχανικός/Καθηγητής Τμήματος Μηχανολόγων Μηχανικών</w:t>
            </w:r>
            <w:r w:rsidR="0079234E" w:rsidRPr="00D207BE">
              <w:rPr>
                <w:sz w:val="20"/>
                <w:szCs w:val="20"/>
              </w:rPr>
              <w:t xml:space="preserve">, </w:t>
            </w:r>
            <w:r w:rsidRPr="00D207BE">
              <w:rPr>
                <w:sz w:val="20"/>
                <w:szCs w:val="20"/>
              </w:rPr>
              <w:t>Π</w:t>
            </w:r>
            <w:r w:rsidR="0079234E" w:rsidRPr="00D207BE">
              <w:rPr>
                <w:sz w:val="20"/>
                <w:szCs w:val="20"/>
              </w:rPr>
              <w:t>ΔΜ</w:t>
            </w:r>
          </w:p>
        </w:tc>
      </w:tr>
      <w:tr w:rsidR="00090820" w:rsidRPr="00D207BE" w:rsidTr="00090820">
        <w:tc>
          <w:tcPr>
            <w:tcW w:w="1838" w:type="dxa"/>
          </w:tcPr>
          <w:p w:rsidR="0079234E" w:rsidRPr="00D207BE" w:rsidRDefault="0079234E" w:rsidP="001B2969">
            <w:pPr>
              <w:jc w:val="right"/>
              <w:rPr>
                <w:b/>
                <w:sz w:val="20"/>
                <w:szCs w:val="20"/>
              </w:rPr>
            </w:pPr>
            <w:r w:rsidRPr="00D207BE">
              <w:rPr>
                <w:b/>
                <w:sz w:val="20"/>
                <w:szCs w:val="20"/>
              </w:rPr>
              <w:t>Σύντομο Βιογραφικό:</w:t>
            </w:r>
          </w:p>
        </w:tc>
        <w:tc>
          <w:tcPr>
            <w:tcW w:w="7790" w:type="dxa"/>
            <w:gridSpan w:val="2"/>
          </w:tcPr>
          <w:p w:rsidR="0079234E" w:rsidRPr="00D207BE" w:rsidRDefault="00D207BE" w:rsidP="00240C9B">
            <w:pPr>
              <w:jc w:val="both"/>
              <w:rPr>
                <w:sz w:val="20"/>
                <w:szCs w:val="20"/>
              </w:rPr>
            </w:pPr>
            <w:r w:rsidRPr="00D207BE">
              <w:rPr>
                <w:sz w:val="20"/>
                <w:szCs w:val="20"/>
              </w:rPr>
              <w:t>Ο Ιωάννης Μπακούρος είναι Καθηγητής του Τμήματος Μηχανολόγων Μηχανικών της Πολυτεχνικής Σχολής του Πανεπιστημίου Δυτικής Μακεδονίας και Πρόεδρος του ιδίου Τμήματος. Είναι Διπλωματούχος Χημικός Μηχανικός του Αριστοτελείου Πανεπιστημίου Θεσσαλονίκης (1981) και κάτοχος Διδακτορικού Διπλώματος από το 1988 του Πανεπιστημίου Bradford, UK στο αντικείμενο του Τεχνολογικού Management. Εργάστηκε σε εταιρείες που δραστηριοποιούνται στον Βιομηχανικό, Εμπορικό και Συμβουλευτικό χώρο. Επίσης προσέφερε τις υπηρεσίες του από διευθυντικά πόστα και αλλά και ως τεχνικός σύμβουλος μεγάλων κατασκευαστικών εταιρειών στην Ελλάδα.</w:t>
            </w:r>
          </w:p>
        </w:tc>
      </w:tr>
      <w:tr w:rsidR="00090820" w:rsidRPr="00BB4134" w:rsidTr="00090820">
        <w:tc>
          <w:tcPr>
            <w:tcW w:w="1838" w:type="dxa"/>
          </w:tcPr>
          <w:p w:rsidR="0079234E" w:rsidRPr="00D207BE" w:rsidRDefault="0079234E" w:rsidP="001B2969">
            <w:pPr>
              <w:jc w:val="right"/>
              <w:rPr>
                <w:b/>
                <w:sz w:val="20"/>
                <w:szCs w:val="20"/>
              </w:rPr>
            </w:pPr>
            <w:r w:rsidRPr="00D207BE">
              <w:rPr>
                <w:b/>
                <w:sz w:val="20"/>
                <w:szCs w:val="20"/>
              </w:rPr>
              <w:t>Δημοσιεύσεις</w:t>
            </w:r>
          </w:p>
          <w:p w:rsidR="0079234E" w:rsidRPr="00D207BE" w:rsidRDefault="0079234E" w:rsidP="001B2969">
            <w:pPr>
              <w:jc w:val="right"/>
              <w:rPr>
                <w:b/>
                <w:sz w:val="20"/>
                <w:szCs w:val="20"/>
              </w:rPr>
            </w:pPr>
            <w:r w:rsidRPr="00D207BE">
              <w:rPr>
                <w:b/>
                <w:i/>
                <w:sz w:val="20"/>
                <w:szCs w:val="20"/>
              </w:rPr>
              <w:t>(έως πέντε)</w:t>
            </w:r>
          </w:p>
        </w:tc>
        <w:tc>
          <w:tcPr>
            <w:tcW w:w="7790" w:type="dxa"/>
            <w:gridSpan w:val="2"/>
          </w:tcPr>
          <w:p w:rsidR="00D207BE" w:rsidRPr="00FF6753" w:rsidRDefault="00D207BE" w:rsidP="00D207BE">
            <w:pPr>
              <w:pStyle w:val="a5"/>
              <w:numPr>
                <w:ilvl w:val="0"/>
                <w:numId w:val="10"/>
              </w:numPr>
              <w:ind w:left="318" w:hanging="318"/>
              <w:jc w:val="both"/>
              <w:rPr>
                <w:sz w:val="20"/>
                <w:szCs w:val="20"/>
                <w:lang w:val="en-US"/>
              </w:rPr>
            </w:pPr>
            <w:r w:rsidRPr="00FF6753">
              <w:rPr>
                <w:sz w:val="20"/>
                <w:szCs w:val="20"/>
                <w:u w:val="single"/>
                <w:lang w:val="en-US"/>
              </w:rPr>
              <w:t>Bakouros, Y</w:t>
            </w:r>
            <w:r w:rsidRPr="00FF6753">
              <w:rPr>
                <w:sz w:val="20"/>
                <w:szCs w:val="20"/>
                <w:lang w:val="en-US"/>
              </w:rPr>
              <w:t>. “Reliability and Maintenance of Technological Systems”, (book), 2011, Sofia Publications, ISBN, 978-960-6706-22-6</w:t>
            </w:r>
          </w:p>
          <w:p w:rsidR="00D207BE" w:rsidRPr="00D207BE" w:rsidRDefault="00D207BE" w:rsidP="00D207BE">
            <w:pPr>
              <w:pStyle w:val="a5"/>
              <w:numPr>
                <w:ilvl w:val="0"/>
                <w:numId w:val="10"/>
              </w:numPr>
              <w:ind w:left="318" w:hanging="318"/>
              <w:jc w:val="both"/>
              <w:rPr>
                <w:sz w:val="20"/>
                <w:szCs w:val="20"/>
              </w:rPr>
            </w:pPr>
            <w:r w:rsidRPr="00FF6753">
              <w:rPr>
                <w:sz w:val="20"/>
                <w:szCs w:val="20"/>
                <w:lang w:val="en-US"/>
              </w:rPr>
              <w:t xml:space="preserve">Carayannis, E. and </w:t>
            </w:r>
            <w:r w:rsidRPr="00FF6753">
              <w:rPr>
                <w:sz w:val="20"/>
                <w:szCs w:val="20"/>
                <w:u w:val="single"/>
                <w:lang w:val="en-US"/>
              </w:rPr>
              <w:t xml:space="preserve">Bakouros, </w:t>
            </w:r>
            <w:proofErr w:type="gramStart"/>
            <w:r w:rsidRPr="00D207BE">
              <w:rPr>
                <w:sz w:val="20"/>
                <w:szCs w:val="20"/>
                <w:u w:val="single"/>
              </w:rPr>
              <w:t>Υ</w:t>
            </w:r>
            <w:r w:rsidRPr="00FF6753">
              <w:rPr>
                <w:sz w:val="20"/>
                <w:szCs w:val="20"/>
                <w:u w:val="single"/>
                <w:lang w:val="en-US"/>
              </w:rPr>
              <w:t>.</w:t>
            </w:r>
            <w:r w:rsidRPr="00FF6753">
              <w:rPr>
                <w:sz w:val="20"/>
                <w:szCs w:val="20"/>
                <w:lang w:val="en-US"/>
              </w:rPr>
              <w:t>,</w:t>
            </w:r>
            <w:proofErr w:type="gramEnd"/>
            <w:r w:rsidRPr="00FF6753">
              <w:rPr>
                <w:sz w:val="20"/>
                <w:szCs w:val="20"/>
                <w:lang w:val="en-US"/>
              </w:rPr>
              <w:t xml:space="preserve"> 2010 (collaboration Dr. Samara Elpida), (book), 2010, “Entrepreneurship and Innovation.” </w:t>
            </w:r>
            <w:r w:rsidRPr="00D207BE">
              <w:rPr>
                <w:sz w:val="20"/>
                <w:szCs w:val="20"/>
              </w:rPr>
              <w:t>Theory and Practice», Sofia Publications.ISBN 978-960-6706-33-2</w:t>
            </w:r>
          </w:p>
          <w:p w:rsidR="00D207BE" w:rsidRPr="00FF6753" w:rsidRDefault="00D207BE" w:rsidP="00D207BE">
            <w:pPr>
              <w:pStyle w:val="a5"/>
              <w:numPr>
                <w:ilvl w:val="0"/>
                <w:numId w:val="10"/>
              </w:numPr>
              <w:ind w:left="318" w:hanging="318"/>
              <w:jc w:val="both"/>
              <w:rPr>
                <w:sz w:val="20"/>
                <w:szCs w:val="20"/>
                <w:lang w:val="en-US"/>
              </w:rPr>
            </w:pPr>
            <w:r w:rsidRPr="00FF6753">
              <w:rPr>
                <w:sz w:val="20"/>
                <w:szCs w:val="20"/>
                <w:lang w:val="en-US"/>
              </w:rPr>
              <w:t xml:space="preserve">Samara, </w:t>
            </w:r>
            <w:r w:rsidRPr="00D207BE">
              <w:rPr>
                <w:sz w:val="20"/>
                <w:szCs w:val="20"/>
              </w:rPr>
              <w:t>Ε</w:t>
            </w:r>
            <w:r w:rsidRPr="00FF6753">
              <w:rPr>
                <w:sz w:val="20"/>
                <w:szCs w:val="20"/>
                <w:lang w:val="en-US"/>
              </w:rPr>
              <w:t xml:space="preserve">., Giourka P., </w:t>
            </w:r>
            <w:r w:rsidRPr="00FF6753">
              <w:rPr>
                <w:sz w:val="20"/>
                <w:szCs w:val="20"/>
                <w:u w:val="single"/>
                <w:lang w:val="en-US"/>
              </w:rPr>
              <w:t xml:space="preserve">Bakouros, </w:t>
            </w:r>
            <w:proofErr w:type="gramStart"/>
            <w:r w:rsidRPr="00D207BE">
              <w:rPr>
                <w:sz w:val="20"/>
                <w:szCs w:val="20"/>
                <w:u w:val="single"/>
              </w:rPr>
              <w:t>Υ</w:t>
            </w:r>
            <w:r w:rsidRPr="00FF6753">
              <w:rPr>
                <w:sz w:val="20"/>
                <w:szCs w:val="20"/>
                <w:u w:val="single"/>
                <w:lang w:val="en-US"/>
              </w:rPr>
              <w:t>.</w:t>
            </w:r>
            <w:r w:rsidRPr="00FF6753">
              <w:rPr>
                <w:sz w:val="20"/>
                <w:szCs w:val="20"/>
                <w:lang w:val="en-US"/>
              </w:rPr>
              <w:t>,</w:t>
            </w:r>
            <w:proofErr w:type="gramEnd"/>
            <w:r w:rsidRPr="00FF6753">
              <w:rPr>
                <w:sz w:val="20"/>
                <w:szCs w:val="20"/>
                <w:lang w:val="en-US"/>
              </w:rPr>
              <w:t xml:space="preserve"> Skalkos D. and Makridis, S., 2013. “Smart Specialization For Regional Development: The innovation strategy of the future for the Region of Western Macedonia”, HCTL Open Int. J. of Technology Innovations and Research, Volume 6, pp. 1-20.</w:t>
            </w:r>
          </w:p>
          <w:p w:rsidR="00D207BE" w:rsidRPr="00FF6753" w:rsidRDefault="00D207BE" w:rsidP="00D207BE">
            <w:pPr>
              <w:pStyle w:val="a5"/>
              <w:numPr>
                <w:ilvl w:val="0"/>
                <w:numId w:val="10"/>
              </w:numPr>
              <w:ind w:left="318" w:hanging="318"/>
              <w:jc w:val="both"/>
              <w:rPr>
                <w:sz w:val="20"/>
                <w:szCs w:val="20"/>
                <w:lang w:val="en-US"/>
              </w:rPr>
            </w:pPr>
            <w:r w:rsidRPr="00FF6753">
              <w:rPr>
                <w:sz w:val="20"/>
                <w:szCs w:val="20"/>
                <w:u w:val="single"/>
                <w:lang w:val="en-US"/>
              </w:rPr>
              <w:t xml:space="preserve">Bakouros, </w:t>
            </w:r>
            <w:r w:rsidRPr="00D207BE">
              <w:rPr>
                <w:sz w:val="20"/>
                <w:szCs w:val="20"/>
                <w:u w:val="single"/>
              </w:rPr>
              <w:t>Υ</w:t>
            </w:r>
            <w:r w:rsidRPr="00FF6753">
              <w:rPr>
                <w:sz w:val="20"/>
                <w:szCs w:val="20"/>
                <w:u w:val="single"/>
                <w:lang w:val="en-US"/>
              </w:rPr>
              <w:t>.</w:t>
            </w:r>
            <w:r w:rsidRPr="00FF6753">
              <w:rPr>
                <w:sz w:val="20"/>
                <w:szCs w:val="20"/>
                <w:lang w:val="en-US"/>
              </w:rPr>
              <w:t xml:space="preserve"> and Samara, </w:t>
            </w:r>
            <w:r w:rsidRPr="00D207BE">
              <w:rPr>
                <w:sz w:val="20"/>
                <w:szCs w:val="20"/>
              </w:rPr>
              <w:t>Ε</w:t>
            </w:r>
            <w:r w:rsidRPr="00FF6753">
              <w:rPr>
                <w:sz w:val="20"/>
                <w:szCs w:val="20"/>
                <w:lang w:val="en-US"/>
              </w:rPr>
              <w:t>., 2010. “Academic Liaison Offices vs. Technology Transfer Units: Could they form a new join mechanism towards the exploration of Academic/Research results?</w:t>
            </w:r>
            <w:proofErr w:type="gramStart"/>
            <w:r w:rsidRPr="00FF6753">
              <w:rPr>
                <w:sz w:val="20"/>
                <w:szCs w:val="20"/>
                <w:lang w:val="en-US"/>
              </w:rPr>
              <w:t>”,</w:t>
            </w:r>
            <w:proofErr w:type="gramEnd"/>
            <w:r w:rsidRPr="00FF6753">
              <w:rPr>
                <w:sz w:val="20"/>
                <w:szCs w:val="20"/>
                <w:lang w:val="en-US"/>
              </w:rPr>
              <w:t xml:space="preserve"> International Journal of Innovation Science, Vol. 2, n. 4, pp. 145-176.</w:t>
            </w:r>
          </w:p>
          <w:p w:rsidR="0079234E" w:rsidRPr="00FF6753" w:rsidRDefault="00D207BE" w:rsidP="00D207BE">
            <w:pPr>
              <w:pStyle w:val="a5"/>
              <w:numPr>
                <w:ilvl w:val="0"/>
                <w:numId w:val="10"/>
              </w:numPr>
              <w:ind w:left="318" w:hanging="318"/>
              <w:jc w:val="both"/>
              <w:rPr>
                <w:sz w:val="20"/>
                <w:szCs w:val="20"/>
                <w:lang w:val="en-US"/>
              </w:rPr>
            </w:pPr>
            <w:r w:rsidRPr="00FF6753">
              <w:rPr>
                <w:sz w:val="20"/>
                <w:szCs w:val="20"/>
                <w:lang w:val="en-US"/>
              </w:rPr>
              <w:t xml:space="preserve">Samara, </w:t>
            </w:r>
            <w:r w:rsidRPr="00D207BE">
              <w:rPr>
                <w:sz w:val="20"/>
                <w:szCs w:val="20"/>
              </w:rPr>
              <w:t>Ε</w:t>
            </w:r>
            <w:r w:rsidRPr="00FF6753">
              <w:rPr>
                <w:sz w:val="20"/>
                <w:szCs w:val="20"/>
                <w:lang w:val="en-US"/>
              </w:rPr>
              <w:t xml:space="preserve">., </w:t>
            </w:r>
            <w:r w:rsidRPr="00FF6753">
              <w:rPr>
                <w:sz w:val="20"/>
                <w:szCs w:val="20"/>
                <w:u w:val="single"/>
                <w:lang w:val="en-US"/>
              </w:rPr>
              <w:t xml:space="preserve">Bakouros, </w:t>
            </w:r>
            <w:r w:rsidRPr="00D207BE">
              <w:rPr>
                <w:sz w:val="20"/>
                <w:szCs w:val="20"/>
                <w:u w:val="single"/>
              </w:rPr>
              <w:t>Υ</w:t>
            </w:r>
            <w:r w:rsidRPr="00FF6753">
              <w:rPr>
                <w:sz w:val="20"/>
                <w:szCs w:val="20"/>
                <w:u w:val="single"/>
                <w:lang w:val="en-US"/>
              </w:rPr>
              <w:t>.</w:t>
            </w:r>
            <w:r w:rsidRPr="00FF6753">
              <w:rPr>
                <w:sz w:val="20"/>
                <w:szCs w:val="20"/>
                <w:lang w:val="en-US"/>
              </w:rPr>
              <w:t xml:space="preserve"> and Galanakis, K., “Regional Innovative Actions: Do central designed actions succeed to influence regional innovation outcome – two cases from Greece”, International Journal of Entrepreneurship and Innovation, 2012</w:t>
            </w:r>
            <w:r w:rsidRPr="00FF6753">
              <w:rPr>
                <w:sz w:val="20"/>
                <w:szCs w:val="20"/>
                <w:u w:val="single"/>
                <w:lang w:val="en-US"/>
              </w:rPr>
              <w:t>.</w:t>
            </w:r>
          </w:p>
        </w:tc>
      </w:tr>
      <w:tr w:rsidR="00090820" w:rsidRPr="00D207BE" w:rsidTr="00090820">
        <w:tc>
          <w:tcPr>
            <w:tcW w:w="1838" w:type="dxa"/>
          </w:tcPr>
          <w:p w:rsidR="00090820" w:rsidRPr="00D207BE" w:rsidRDefault="0079234E" w:rsidP="001B2969">
            <w:pPr>
              <w:jc w:val="right"/>
              <w:rPr>
                <w:b/>
                <w:sz w:val="20"/>
                <w:szCs w:val="20"/>
              </w:rPr>
            </w:pPr>
            <w:r w:rsidRPr="00D207BE">
              <w:rPr>
                <w:b/>
                <w:sz w:val="20"/>
                <w:szCs w:val="20"/>
              </w:rPr>
              <w:t>Ερευνητικά Προγράμματα</w:t>
            </w:r>
          </w:p>
          <w:p w:rsidR="0079234E" w:rsidRPr="00D207BE" w:rsidRDefault="0079234E" w:rsidP="001B2969">
            <w:pPr>
              <w:jc w:val="right"/>
              <w:rPr>
                <w:b/>
                <w:sz w:val="20"/>
                <w:szCs w:val="20"/>
              </w:rPr>
            </w:pPr>
            <w:r w:rsidRPr="00D207BE">
              <w:rPr>
                <w:b/>
                <w:i/>
                <w:sz w:val="20"/>
                <w:szCs w:val="20"/>
              </w:rPr>
              <w:t>(έως πέντε)</w:t>
            </w:r>
          </w:p>
        </w:tc>
        <w:tc>
          <w:tcPr>
            <w:tcW w:w="7790" w:type="dxa"/>
            <w:gridSpan w:val="2"/>
          </w:tcPr>
          <w:p w:rsidR="00D207BE" w:rsidRPr="00FF6753" w:rsidRDefault="00D207BE" w:rsidP="00D207BE">
            <w:pPr>
              <w:pStyle w:val="a5"/>
              <w:numPr>
                <w:ilvl w:val="0"/>
                <w:numId w:val="40"/>
              </w:numPr>
              <w:ind w:left="318" w:hanging="283"/>
              <w:jc w:val="both"/>
              <w:rPr>
                <w:sz w:val="20"/>
                <w:szCs w:val="20"/>
                <w:lang w:val="en-US"/>
              </w:rPr>
            </w:pPr>
            <w:r w:rsidRPr="00FF6753">
              <w:rPr>
                <w:sz w:val="20"/>
                <w:szCs w:val="20"/>
                <w:lang w:val="en-US"/>
              </w:rPr>
              <w:t>Observation and Detection Systems for Forest Fires Management – ODS3F (2013-2014)</w:t>
            </w:r>
          </w:p>
          <w:p w:rsidR="00D207BE" w:rsidRPr="00FF6753" w:rsidRDefault="00D207BE" w:rsidP="00D207BE">
            <w:pPr>
              <w:pStyle w:val="a5"/>
              <w:numPr>
                <w:ilvl w:val="0"/>
                <w:numId w:val="40"/>
              </w:numPr>
              <w:ind w:left="318" w:hanging="283"/>
              <w:jc w:val="both"/>
              <w:rPr>
                <w:sz w:val="20"/>
                <w:szCs w:val="20"/>
                <w:lang w:val="en-US"/>
              </w:rPr>
            </w:pPr>
            <w:r w:rsidRPr="00FF6753">
              <w:rPr>
                <w:sz w:val="20"/>
                <w:szCs w:val="20"/>
                <w:lang w:val="en-US"/>
              </w:rPr>
              <w:t>Maintenance and Life Cycle Asset Management, the Corners Ones for Sustainable Development – MAINCODE (2013-2014)</w:t>
            </w:r>
          </w:p>
          <w:p w:rsidR="00D207BE" w:rsidRPr="00D207BE" w:rsidRDefault="00D207BE" w:rsidP="00D207BE">
            <w:pPr>
              <w:pStyle w:val="a5"/>
              <w:numPr>
                <w:ilvl w:val="0"/>
                <w:numId w:val="40"/>
              </w:numPr>
              <w:ind w:left="318" w:hanging="283"/>
              <w:jc w:val="both"/>
              <w:rPr>
                <w:sz w:val="20"/>
                <w:szCs w:val="20"/>
              </w:rPr>
            </w:pPr>
            <w:r w:rsidRPr="00FF6753">
              <w:rPr>
                <w:sz w:val="20"/>
                <w:szCs w:val="20"/>
                <w:lang w:val="en-US"/>
              </w:rPr>
              <w:t xml:space="preserve">Digital Local Agenda, DLA: Elaboration of a common methodology for adapting a general Digital Local Agenda, transferable to every region, involving regional stakeholders for integrating its impact on regional digital policies. </w:t>
            </w:r>
            <w:r w:rsidRPr="00D207BE">
              <w:rPr>
                <w:sz w:val="20"/>
                <w:szCs w:val="20"/>
              </w:rPr>
              <w:t>(2012-20113)</w:t>
            </w:r>
          </w:p>
          <w:p w:rsidR="0079234E" w:rsidRPr="00D207BE" w:rsidRDefault="00D207BE" w:rsidP="00D207BE">
            <w:pPr>
              <w:pStyle w:val="a5"/>
              <w:numPr>
                <w:ilvl w:val="0"/>
                <w:numId w:val="40"/>
              </w:numPr>
              <w:ind w:left="318" w:hanging="283"/>
              <w:jc w:val="both"/>
              <w:rPr>
                <w:sz w:val="20"/>
                <w:szCs w:val="20"/>
              </w:rPr>
            </w:pPr>
            <w:r w:rsidRPr="00D207BE">
              <w:rPr>
                <w:sz w:val="20"/>
                <w:szCs w:val="20"/>
              </w:rPr>
              <w:t>Entrepreneurial Diversity, ENTREDI (2011-2013)</w:t>
            </w:r>
          </w:p>
        </w:tc>
      </w:tr>
    </w:tbl>
    <w:p w:rsidR="0079234E" w:rsidRPr="00D207BE" w:rsidRDefault="0079234E">
      <w:pPr>
        <w:rPr>
          <w:b/>
        </w:rPr>
      </w:pPr>
    </w:p>
    <w:sectPr w:rsidR="0079234E" w:rsidRPr="00D207BE" w:rsidSect="004D3BCB">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4C44"/>
    <w:multiLevelType w:val="hybridMultilevel"/>
    <w:tmpl w:val="81A29400"/>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3712B"/>
    <w:multiLevelType w:val="hybridMultilevel"/>
    <w:tmpl w:val="A5DA4144"/>
    <w:lvl w:ilvl="0" w:tplc="EC38A410">
      <w:start w:val="1"/>
      <w:numFmt w:val="decimal"/>
      <w:lvlText w:val="%1."/>
      <w:lvlJc w:val="left"/>
      <w:pPr>
        <w:ind w:left="720" w:hanging="360"/>
      </w:pPr>
      <w:rPr>
        <w:rFonts w:ascii="Calibri" w:eastAsia="Times New Roman" w:hAnsi="Calibri" w:cs="Calibri" w:hint="default"/>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7A4C6A"/>
    <w:multiLevelType w:val="hybridMultilevel"/>
    <w:tmpl w:val="B2420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76EE2"/>
    <w:multiLevelType w:val="hybridMultilevel"/>
    <w:tmpl w:val="29284050"/>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
    <w:nsid w:val="0E1E55A8"/>
    <w:multiLevelType w:val="hybridMultilevel"/>
    <w:tmpl w:val="848434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FBD6734"/>
    <w:multiLevelType w:val="hybridMultilevel"/>
    <w:tmpl w:val="F8EAB94E"/>
    <w:lvl w:ilvl="0" w:tplc="514661C8">
      <w:start w:val="1"/>
      <w:numFmt w:val="decimal"/>
      <w:lvlText w:val="%1."/>
      <w:lvlJc w:val="left"/>
      <w:pPr>
        <w:ind w:left="111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3F054F"/>
    <w:multiLevelType w:val="hybridMultilevel"/>
    <w:tmpl w:val="B2420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50584"/>
    <w:multiLevelType w:val="hybridMultilevel"/>
    <w:tmpl w:val="0C8E05EC"/>
    <w:lvl w:ilvl="0" w:tplc="514661C8">
      <w:start w:val="1"/>
      <w:numFmt w:val="decimal"/>
      <w:lvlText w:val="%1."/>
      <w:lvlJc w:val="left"/>
      <w:pPr>
        <w:ind w:left="111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D266B6"/>
    <w:multiLevelType w:val="hybridMultilevel"/>
    <w:tmpl w:val="F60E412C"/>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295D3F"/>
    <w:multiLevelType w:val="hybridMultilevel"/>
    <w:tmpl w:val="26A03ABA"/>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2D067D"/>
    <w:multiLevelType w:val="hybridMultilevel"/>
    <w:tmpl w:val="43127732"/>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3C64CD"/>
    <w:multiLevelType w:val="hybridMultilevel"/>
    <w:tmpl w:val="CF50F0DA"/>
    <w:lvl w:ilvl="0" w:tplc="0409000F">
      <w:start w:val="1"/>
      <w:numFmt w:val="decimal"/>
      <w:lvlText w:val="%1."/>
      <w:lvlJc w:val="left"/>
      <w:pPr>
        <w:ind w:left="942" w:hanging="360"/>
      </w:p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12">
    <w:nsid w:val="158A0047"/>
    <w:multiLevelType w:val="hybridMultilevel"/>
    <w:tmpl w:val="2A2EA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7402EA"/>
    <w:multiLevelType w:val="hybridMultilevel"/>
    <w:tmpl w:val="800A8F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B47303D"/>
    <w:multiLevelType w:val="hybridMultilevel"/>
    <w:tmpl w:val="B14638F0"/>
    <w:lvl w:ilvl="0" w:tplc="851AD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9E26C8"/>
    <w:multiLevelType w:val="hybridMultilevel"/>
    <w:tmpl w:val="0FA80EFC"/>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0A6E55"/>
    <w:multiLevelType w:val="hybridMultilevel"/>
    <w:tmpl w:val="09C4E6CE"/>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2B38CE"/>
    <w:multiLevelType w:val="hybridMultilevel"/>
    <w:tmpl w:val="FF52A56C"/>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C10D04"/>
    <w:multiLevelType w:val="hybridMultilevel"/>
    <w:tmpl w:val="04707A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1F0E184F"/>
    <w:multiLevelType w:val="hybridMultilevel"/>
    <w:tmpl w:val="C16CD7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2EE33C3"/>
    <w:multiLevelType w:val="hybridMultilevel"/>
    <w:tmpl w:val="0F8CC91E"/>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1">
    <w:nsid w:val="238B4454"/>
    <w:multiLevelType w:val="hybridMultilevel"/>
    <w:tmpl w:val="C16CD7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A2C1474"/>
    <w:multiLevelType w:val="hybridMultilevel"/>
    <w:tmpl w:val="CC4E50A8"/>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2F0FA1"/>
    <w:multiLevelType w:val="hybridMultilevel"/>
    <w:tmpl w:val="9D648EB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FB740A6"/>
    <w:multiLevelType w:val="hybridMultilevel"/>
    <w:tmpl w:val="D7F80456"/>
    <w:lvl w:ilvl="0" w:tplc="0408000F">
      <w:start w:val="1"/>
      <w:numFmt w:val="decimal"/>
      <w:lvlText w:val="%1."/>
      <w:lvlJc w:val="left"/>
      <w:pPr>
        <w:tabs>
          <w:tab w:val="num" w:pos="737"/>
        </w:tabs>
        <w:ind w:left="737" w:hanging="360"/>
      </w:pPr>
      <w:rPr>
        <w:rFonts w:cs="Times New Roman"/>
      </w:rPr>
    </w:lvl>
    <w:lvl w:ilvl="1" w:tplc="04080019" w:tentative="1">
      <w:start w:val="1"/>
      <w:numFmt w:val="lowerLetter"/>
      <w:lvlText w:val="%2."/>
      <w:lvlJc w:val="left"/>
      <w:pPr>
        <w:tabs>
          <w:tab w:val="num" w:pos="1457"/>
        </w:tabs>
        <w:ind w:left="1457" w:hanging="360"/>
      </w:pPr>
      <w:rPr>
        <w:rFonts w:cs="Times New Roman"/>
      </w:rPr>
    </w:lvl>
    <w:lvl w:ilvl="2" w:tplc="0408001B" w:tentative="1">
      <w:start w:val="1"/>
      <w:numFmt w:val="lowerRoman"/>
      <w:lvlText w:val="%3."/>
      <w:lvlJc w:val="right"/>
      <w:pPr>
        <w:tabs>
          <w:tab w:val="num" w:pos="2177"/>
        </w:tabs>
        <w:ind w:left="2177" w:hanging="180"/>
      </w:pPr>
      <w:rPr>
        <w:rFonts w:cs="Times New Roman"/>
      </w:rPr>
    </w:lvl>
    <w:lvl w:ilvl="3" w:tplc="0408000F" w:tentative="1">
      <w:start w:val="1"/>
      <w:numFmt w:val="decimal"/>
      <w:lvlText w:val="%4."/>
      <w:lvlJc w:val="left"/>
      <w:pPr>
        <w:tabs>
          <w:tab w:val="num" w:pos="2897"/>
        </w:tabs>
        <w:ind w:left="2897" w:hanging="360"/>
      </w:pPr>
      <w:rPr>
        <w:rFonts w:cs="Times New Roman"/>
      </w:rPr>
    </w:lvl>
    <w:lvl w:ilvl="4" w:tplc="04080019" w:tentative="1">
      <w:start w:val="1"/>
      <w:numFmt w:val="lowerLetter"/>
      <w:lvlText w:val="%5."/>
      <w:lvlJc w:val="left"/>
      <w:pPr>
        <w:tabs>
          <w:tab w:val="num" w:pos="3617"/>
        </w:tabs>
        <w:ind w:left="3617" w:hanging="360"/>
      </w:pPr>
      <w:rPr>
        <w:rFonts w:cs="Times New Roman"/>
      </w:rPr>
    </w:lvl>
    <w:lvl w:ilvl="5" w:tplc="0408001B" w:tentative="1">
      <w:start w:val="1"/>
      <w:numFmt w:val="lowerRoman"/>
      <w:lvlText w:val="%6."/>
      <w:lvlJc w:val="right"/>
      <w:pPr>
        <w:tabs>
          <w:tab w:val="num" w:pos="4337"/>
        </w:tabs>
        <w:ind w:left="4337" w:hanging="180"/>
      </w:pPr>
      <w:rPr>
        <w:rFonts w:cs="Times New Roman"/>
      </w:rPr>
    </w:lvl>
    <w:lvl w:ilvl="6" w:tplc="0408000F" w:tentative="1">
      <w:start w:val="1"/>
      <w:numFmt w:val="decimal"/>
      <w:lvlText w:val="%7."/>
      <w:lvlJc w:val="left"/>
      <w:pPr>
        <w:tabs>
          <w:tab w:val="num" w:pos="5057"/>
        </w:tabs>
        <w:ind w:left="5057" w:hanging="360"/>
      </w:pPr>
      <w:rPr>
        <w:rFonts w:cs="Times New Roman"/>
      </w:rPr>
    </w:lvl>
    <w:lvl w:ilvl="7" w:tplc="04080019" w:tentative="1">
      <w:start w:val="1"/>
      <w:numFmt w:val="lowerLetter"/>
      <w:lvlText w:val="%8."/>
      <w:lvlJc w:val="left"/>
      <w:pPr>
        <w:tabs>
          <w:tab w:val="num" w:pos="5777"/>
        </w:tabs>
        <w:ind w:left="5777" w:hanging="360"/>
      </w:pPr>
      <w:rPr>
        <w:rFonts w:cs="Times New Roman"/>
      </w:rPr>
    </w:lvl>
    <w:lvl w:ilvl="8" w:tplc="0408001B" w:tentative="1">
      <w:start w:val="1"/>
      <w:numFmt w:val="lowerRoman"/>
      <w:lvlText w:val="%9."/>
      <w:lvlJc w:val="right"/>
      <w:pPr>
        <w:tabs>
          <w:tab w:val="num" w:pos="6497"/>
        </w:tabs>
        <w:ind w:left="6497" w:hanging="180"/>
      </w:pPr>
      <w:rPr>
        <w:rFonts w:cs="Times New Roman"/>
      </w:rPr>
    </w:lvl>
  </w:abstractNum>
  <w:abstractNum w:abstractNumId="25">
    <w:nsid w:val="34C11B6C"/>
    <w:multiLevelType w:val="hybridMultilevel"/>
    <w:tmpl w:val="63622EAE"/>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6">
    <w:nsid w:val="3B9E6D46"/>
    <w:multiLevelType w:val="hybridMultilevel"/>
    <w:tmpl w:val="F8B6FA6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BAC7691"/>
    <w:multiLevelType w:val="hybridMultilevel"/>
    <w:tmpl w:val="BEE28232"/>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191897"/>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487A84"/>
    <w:multiLevelType w:val="hybridMultilevel"/>
    <w:tmpl w:val="C1043E04"/>
    <w:lvl w:ilvl="0" w:tplc="0408000F">
      <w:start w:val="1"/>
      <w:numFmt w:val="decimal"/>
      <w:lvlText w:val="%1."/>
      <w:lvlJc w:val="left"/>
      <w:pPr>
        <w:tabs>
          <w:tab w:val="num" w:pos="754"/>
        </w:tabs>
        <w:ind w:left="754" w:hanging="360"/>
      </w:pPr>
      <w:rPr>
        <w:rFonts w:cs="Times New Roman"/>
      </w:rPr>
    </w:lvl>
    <w:lvl w:ilvl="1" w:tplc="04080019" w:tentative="1">
      <w:start w:val="1"/>
      <w:numFmt w:val="lowerLetter"/>
      <w:lvlText w:val="%2."/>
      <w:lvlJc w:val="left"/>
      <w:pPr>
        <w:tabs>
          <w:tab w:val="num" w:pos="1474"/>
        </w:tabs>
        <w:ind w:left="1474" w:hanging="360"/>
      </w:pPr>
      <w:rPr>
        <w:rFonts w:cs="Times New Roman"/>
      </w:rPr>
    </w:lvl>
    <w:lvl w:ilvl="2" w:tplc="0408001B" w:tentative="1">
      <w:start w:val="1"/>
      <w:numFmt w:val="lowerRoman"/>
      <w:lvlText w:val="%3."/>
      <w:lvlJc w:val="right"/>
      <w:pPr>
        <w:tabs>
          <w:tab w:val="num" w:pos="2194"/>
        </w:tabs>
        <w:ind w:left="2194" w:hanging="180"/>
      </w:pPr>
      <w:rPr>
        <w:rFonts w:cs="Times New Roman"/>
      </w:rPr>
    </w:lvl>
    <w:lvl w:ilvl="3" w:tplc="0408000F" w:tentative="1">
      <w:start w:val="1"/>
      <w:numFmt w:val="decimal"/>
      <w:lvlText w:val="%4."/>
      <w:lvlJc w:val="left"/>
      <w:pPr>
        <w:tabs>
          <w:tab w:val="num" w:pos="2914"/>
        </w:tabs>
        <w:ind w:left="2914" w:hanging="360"/>
      </w:pPr>
      <w:rPr>
        <w:rFonts w:cs="Times New Roman"/>
      </w:rPr>
    </w:lvl>
    <w:lvl w:ilvl="4" w:tplc="04080019" w:tentative="1">
      <w:start w:val="1"/>
      <w:numFmt w:val="lowerLetter"/>
      <w:lvlText w:val="%5."/>
      <w:lvlJc w:val="left"/>
      <w:pPr>
        <w:tabs>
          <w:tab w:val="num" w:pos="3634"/>
        </w:tabs>
        <w:ind w:left="3634" w:hanging="360"/>
      </w:pPr>
      <w:rPr>
        <w:rFonts w:cs="Times New Roman"/>
      </w:rPr>
    </w:lvl>
    <w:lvl w:ilvl="5" w:tplc="0408001B" w:tentative="1">
      <w:start w:val="1"/>
      <w:numFmt w:val="lowerRoman"/>
      <w:lvlText w:val="%6."/>
      <w:lvlJc w:val="right"/>
      <w:pPr>
        <w:tabs>
          <w:tab w:val="num" w:pos="4354"/>
        </w:tabs>
        <w:ind w:left="4354" w:hanging="180"/>
      </w:pPr>
      <w:rPr>
        <w:rFonts w:cs="Times New Roman"/>
      </w:rPr>
    </w:lvl>
    <w:lvl w:ilvl="6" w:tplc="0408000F" w:tentative="1">
      <w:start w:val="1"/>
      <w:numFmt w:val="decimal"/>
      <w:lvlText w:val="%7."/>
      <w:lvlJc w:val="left"/>
      <w:pPr>
        <w:tabs>
          <w:tab w:val="num" w:pos="5074"/>
        </w:tabs>
        <w:ind w:left="5074" w:hanging="360"/>
      </w:pPr>
      <w:rPr>
        <w:rFonts w:cs="Times New Roman"/>
      </w:rPr>
    </w:lvl>
    <w:lvl w:ilvl="7" w:tplc="04080019" w:tentative="1">
      <w:start w:val="1"/>
      <w:numFmt w:val="lowerLetter"/>
      <w:lvlText w:val="%8."/>
      <w:lvlJc w:val="left"/>
      <w:pPr>
        <w:tabs>
          <w:tab w:val="num" w:pos="5794"/>
        </w:tabs>
        <w:ind w:left="5794" w:hanging="360"/>
      </w:pPr>
      <w:rPr>
        <w:rFonts w:cs="Times New Roman"/>
      </w:rPr>
    </w:lvl>
    <w:lvl w:ilvl="8" w:tplc="0408001B" w:tentative="1">
      <w:start w:val="1"/>
      <w:numFmt w:val="lowerRoman"/>
      <w:lvlText w:val="%9."/>
      <w:lvlJc w:val="right"/>
      <w:pPr>
        <w:tabs>
          <w:tab w:val="num" w:pos="6514"/>
        </w:tabs>
        <w:ind w:left="6514" w:hanging="180"/>
      </w:pPr>
      <w:rPr>
        <w:rFonts w:cs="Times New Roman"/>
      </w:rPr>
    </w:lvl>
  </w:abstractNum>
  <w:abstractNum w:abstractNumId="30">
    <w:nsid w:val="40442D07"/>
    <w:multiLevelType w:val="hybridMultilevel"/>
    <w:tmpl w:val="4596E1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0B932D5"/>
    <w:multiLevelType w:val="hybridMultilevel"/>
    <w:tmpl w:val="CE82D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B9439C"/>
    <w:multiLevelType w:val="hybridMultilevel"/>
    <w:tmpl w:val="FE2C63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2795682"/>
    <w:multiLevelType w:val="hybridMultilevel"/>
    <w:tmpl w:val="10DAD4F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4">
    <w:nsid w:val="43F25B1C"/>
    <w:multiLevelType w:val="hybridMultilevel"/>
    <w:tmpl w:val="016C0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6A4704"/>
    <w:multiLevelType w:val="hybridMultilevel"/>
    <w:tmpl w:val="88B86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96691D"/>
    <w:multiLevelType w:val="hybridMultilevel"/>
    <w:tmpl w:val="8FBE0AF0"/>
    <w:lvl w:ilvl="0" w:tplc="514661C8">
      <w:start w:val="1"/>
      <w:numFmt w:val="decimal"/>
      <w:lvlText w:val="%1."/>
      <w:lvlJc w:val="left"/>
      <w:pPr>
        <w:ind w:left="835"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7">
    <w:nsid w:val="45C439FD"/>
    <w:multiLevelType w:val="hybridMultilevel"/>
    <w:tmpl w:val="02BE74D2"/>
    <w:lvl w:ilvl="0" w:tplc="0F2C920E">
      <w:start w:val="1"/>
      <w:numFmt w:val="decimal"/>
      <w:lvlText w:val="%1."/>
      <w:lvlJc w:val="left"/>
      <w:pPr>
        <w:ind w:left="801"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7C2B56"/>
    <w:multiLevelType w:val="hybridMultilevel"/>
    <w:tmpl w:val="63E25E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4A3D495E"/>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B03766D"/>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A94B8A"/>
    <w:multiLevelType w:val="hybridMultilevel"/>
    <w:tmpl w:val="E9E8248A"/>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B91AA3"/>
    <w:multiLevelType w:val="hybridMultilevel"/>
    <w:tmpl w:val="0CDA69DC"/>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65538C6"/>
    <w:multiLevelType w:val="hybridMultilevel"/>
    <w:tmpl w:val="E81C2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914C6B"/>
    <w:multiLevelType w:val="hybridMultilevel"/>
    <w:tmpl w:val="7C4630CA"/>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45">
    <w:nsid w:val="56FD7543"/>
    <w:multiLevelType w:val="hybridMultilevel"/>
    <w:tmpl w:val="A9909994"/>
    <w:lvl w:ilvl="0" w:tplc="0408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FC2616E"/>
    <w:multiLevelType w:val="hybridMultilevel"/>
    <w:tmpl w:val="2B7A6D9E"/>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2C438A2"/>
    <w:multiLevelType w:val="hybridMultilevel"/>
    <w:tmpl w:val="B6B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AA7F43"/>
    <w:multiLevelType w:val="hybridMultilevel"/>
    <w:tmpl w:val="1CEC0E2E"/>
    <w:lvl w:ilvl="0" w:tplc="0408000F">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49">
    <w:nsid w:val="66702C80"/>
    <w:multiLevelType w:val="hybridMultilevel"/>
    <w:tmpl w:val="D3CE12F6"/>
    <w:lvl w:ilvl="0" w:tplc="514661C8">
      <w:start w:val="1"/>
      <w:numFmt w:val="decimal"/>
      <w:lvlText w:val="%1."/>
      <w:lvlJc w:val="left"/>
      <w:pPr>
        <w:ind w:left="394" w:hanging="360"/>
      </w:pPr>
      <w:rPr>
        <w:rFonts w:hint="default"/>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abstractNum w:abstractNumId="50">
    <w:nsid w:val="66866261"/>
    <w:multiLevelType w:val="hybridMultilevel"/>
    <w:tmpl w:val="F78673CA"/>
    <w:lvl w:ilvl="0" w:tplc="851ADF3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1">
    <w:nsid w:val="67836A48"/>
    <w:multiLevelType w:val="hybridMultilevel"/>
    <w:tmpl w:val="D4685A28"/>
    <w:lvl w:ilvl="0" w:tplc="0408000F">
      <w:start w:val="1"/>
      <w:numFmt w:val="decimal"/>
      <w:lvlText w:val="%1."/>
      <w:lvlJc w:val="left"/>
      <w:pPr>
        <w:ind w:left="754" w:hanging="360"/>
      </w:pPr>
      <w:rPr>
        <w:rFonts w:hint="default"/>
        <w:color w:val="auto"/>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2">
    <w:nsid w:val="67C06FBD"/>
    <w:multiLevelType w:val="hybridMultilevel"/>
    <w:tmpl w:val="8080102C"/>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3">
    <w:nsid w:val="6A661EB3"/>
    <w:multiLevelType w:val="hybridMultilevel"/>
    <w:tmpl w:val="0BE0E638"/>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DF523F9"/>
    <w:multiLevelType w:val="hybridMultilevel"/>
    <w:tmpl w:val="3A1EE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1F358E2"/>
    <w:multiLevelType w:val="hybridMultilevel"/>
    <w:tmpl w:val="8C1EC140"/>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6">
    <w:nsid w:val="73AF48D1"/>
    <w:multiLevelType w:val="hybridMultilevel"/>
    <w:tmpl w:val="6C72DA2C"/>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67771C"/>
    <w:multiLevelType w:val="hybridMultilevel"/>
    <w:tmpl w:val="48929D1E"/>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7C3B93"/>
    <w:multiLevelType w:val="hybridMultilevel"/>
    <w:tmpl w:val="D4685A28"/>
    <w:lvl w:ilvl="0" w:tplc="0408000F">
      <w:start w:val="1"/>
      <w:numFmt w:val="decimal"/>
      <w:lvlText w:val="%1."/>
      <w:lvlJc w:val="left"/>
      <w:pPr>
        <w:ind w:left="754" w:hanging="360"/>
      </w:pPr>
      <w:rPr>
        <w:rFonts w:hint="default"/>
        <w:color w:val="auto"/>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9">
    <w:nsid w:val="7CBA452F"/>
    <w:multiLevelType w:val="hybridMultilevel"/>
    <w:tmpl w:val="F712F880"/>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4"/>
  </w:num>
  <w:num w:numId="3">
    <w:abstractNumId w:val="18"/>
  </w:num>
  <w:num w:numId="4">
    <w:abstractNumId w:val="54"/>
  </w:num>
  <w:num w:numId="5">
    <w:abstractNumId w:val="24"/>
  </w:num>
  <w:num w:numId="6">
    <w:abstractNumId w:val="33"/>
  </w:num>
  <w:num w:numId="7">
    <w:abstractNumId w:val="29"/>
  </w:num>
  <w:num w:numId="8">
    <w:abstractNumId w:val="26"/>
  </w:num>
  <w:num w:numId="9">
    <w:abstractNumId w:val="1"/>
  </w:num>
  <w:num w:numId="10">
    <w:abstractNumId w:val="6"/>
  </w:num>
  <w:num w:numId="11">
    <w:abstractNumId w:val="38"/>
  </w:num>
  <w:num w:numId="12">
    <w:abstractNumId w:val="30"/>
  </w:num>
  <w:num w:numId="13">
    <w:abstractNumId w:val="32"/>
  </w:num>
  <w:num w:numId="14">
    <w:abstractNumId w:val="23"/>
  </w:num>
  <w:num w:numId="15">
    <w:abstractNumId w:val="13"/>
  </w:num>
  <w:num w:numId="16">
    <w:abstractNumId w:val="34"/>
  </w:num>
  <w:num w:numId="17">
    <w:abstractNumId w:val="31"/>
  </w:num>
  <w:num w:numId="18">
    <w:abstractNumId w:val="19"/>
  </w:num>
  <w:num w:numId="19">
    <w:abstractNumId w:val="21"/>
  </w:num>
  <w:num w:numId="20">
    <w:abstractNumId w:val="52"/>
  </w:num>
  <w:num w:numId="21">
    <w:abstractNumId w:val="28"/>
  </w:num>
  <w:num w:numId="22">
    <w:abstractNumId w:val="39"/>
  </w:num>
  <w:num w:numId="23">
    <w:abstractNumId w:val="40"/>
  </w:num>
  <w:num w:numId="24">
    <w:abstractNumId w:val="11"/>
  </w:num>
  <w:num w:numId="25">
    <w:abstractNumId w:val="48"/>
  </w:num>
  <w:num w:numId="26">
    <w:abstractNumId w:val="14"/>
  </w:num>
  <w:num w:numId="27">
    <w:abstractNumId w:val="50"/>
  </w:num>
  <w:num w:numId="28">
    <w:abstractNumId w:val="43"/>
  </w:num>
  <w:num w:numId="29">
    <w:abstractNumId w:val="35"/>
  </w:num>
  <w:num w:numId="30">
    <w:abstractNumId w:val="47"/>
  </w:num>
  <w:num w:numId="31">
    <w:abstractNumId w:val="12"/>
  </w:num>
  <w:num w:numId="32">
    <w:abstractNumId w:val="3"/>
  </w:num>
  <w:num w:numId="33">
    <w:abstractNumId w:val="59"/>
  </w:num>
  <w:num w:numId="34">
    <w:abstractNumId w:val="7"/>
  </w:num>
  <w:num w:numId="35">
    <w:abstractNumId w:val="53"/>
  </w:num>
  <w:num w:numId="36">
    <w:abstractNumId w:val="25"/>
  </w:num>
  <w:num w:numId="37">
    <w:abstractNumId w:val="5"/>
  </w:num>
  <w:num w:numId="38">
    <w:abstractNumId w:val="41"/>
  </w:num>
  <w:num w:numId="39">
    <w:abstractNumId w:val="55"/>
  </w:num>
  <w:num w:numId="40">
    <w:abstractNumId w:val="10"/>
  </w:num>
  <w:num w:numId="41">
    <w:abstractNumId w:val="22"/>
  </w:num>
  <w:num w:numId="42">
    <w:abstractNumId w:val="17"/>
  </w:num>
  <w:num w:numId="43">
    <w:abstractNumId w:val="56"/>
  </w:num>
  <w:num w:numId="44">
    <w:abstractNumId w:val="20"/>
  </w:num>
  <w:num w:numId="45">
    <w:abstractNumId w:val="44"/>
  </w:num>
  <w:num w:numId="46">
    <w:abstractNumId w:val="0"/>
  </w:num>
  <w:num w:numId="47">
    <w:abstractNumId w:val="16"/>
  </w:num>
  <w:num w:numId="48">
    <w:abstractNumId w:val="36"/>
  </w:num>
  <w:num w:numId="49">
    <w:abstractNumId w:val="37"/>
  </w:num>
  <w:num w:numId="50">
    <w:abstractNumId w:val="46"/>
  </w:num>
  <w:num w:numId="51">
    <w:abstractNumId w:val="45"/>
  </w:num>
  <w:num w:numId="52">
    <w:abstractNumId w:val="58"/>
  </w:num>
  <w:num w:numId="53">
    <w:abstractNumId w:val="51"/>
  </w:num>
  <w:num w:numId="54">
    <w:abstractNumId w:val="15"/>
  </w:num>
  <w:num w:numId="55">
    <w:abstractNumId w:val="9"/>
  </w:num>
  <w:num w:numId="56">
    <w:abstractNumId w:val="27"/>
  </w:num>
  <w:num w:numId="57">
    <w:abstractNumId w:val="42"/>
  </w:num>
  <w:num w:numId="58">
    <w:abstractNumId w:val="8"/>
  </w:num>
  <w:num w:numId="59">
    <w:abstractNumId w:val="57"/>
  </w:num>
  <w:num w:numId="60">
    <w:abstractNumId w:val="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B6776"/>
    <w:rsid w:val="00000BF9"/>
    <w:rsid w:val="00001B7B"/>
    <w:rsid w:val="00001CE6"/>
    <w:rsid w:val="00002876"/>
    <w:rsid w:val="0000375C"/>
    <w:rsid w:val="00003BC6"/>
    <w:rsid w:val="0000411A"/>
    <w:rsid w:val="000047BC"/>
    <w:rsid w:val="00005E1E"/>
    <w:rsid w:val="000061AA"/>
    <w:rsid w:val="000071D9"/>
    <w:rsid w:val="000071F9"/>
    <w:rsid w:val="00007332"/>
    <w:rsid w:val="0000735B"/>
    <w:rsid w:val="000075CB"/>
    <w:rsid w:val="00010554"/>
    <w:rsid w:val="0001091C"/>
    <w:rsid w:val="00010E20"/>
    <w:rsid w:val="00010FEA"/>
    <w:rsid w:val="00012DB0"/>
    <w:rsid w:val="0001317F"/>
    <w:rsid w:val="000132BD"/>
    <w:rsid w:val="0001486F"/>
    <w:rsid w:val="000163C2"/>
    <w:rsid w:val="00016E13"/>
    <w:rsid w:val="000172AC"/>
    <w:rsid w:val="0001745B"/>
    <w:rsid w:val="0001764D"/>
    <w:rsid w:val="00017D7E"/>
    <w:rsid w:val="0002031B"/>
    <w:rsid w:val="000209CC"/>
    <w:rsid w:val="00021361"/>
    <w:rsid w:val="000213A2"/>
    <w:rsid w:val="0002209D"/>
    <w:rsid w:val="000221E9"/>
    <w:rsid w:val="000226AD"/>
    <w:rsid w:val="00022A49"/>
    <w:rsid w:val="00023945"/>
    <w:rsid w:val="00024863"/>
    <w:rsid w:val="000249BA"/>
    <w:rsid w:val="00025093"/>
    <w:rsid w:val="0002571B"/>
    <w:rsid w:val="000262FD"/>
    <w:rsid w:val="0002656F"/>
    <w:rsid w:val="00026580"/>
    <w:rsid w:val="00026FD0"/>
    <w:rsid w:val="000273D9"/>
    <w:rsid w:val="0002745D"/>
    <w:rsid w:val="000275B1"/>
    <w:rsid w:val="000276BC"/>
    <w:rsid w:val="00027A98"/>
    <w:rsid w:val="000312B3"/>
    <w:rsid w:val="0003280D"/>
    <w:rsid w:val="00032852"/>
    <w:rsid w:val="00032CBE"/>
    <w:rsid w:val="000330D8"/>
    <w:rsid w:val="0003447A"/>
    <w:rsid w:val="00034600"/>
    <w:rsid w:val="00034C3F"/>
    <w:rsid w:val="0003540E"/>
    <w:rsid w:val="00035BB3"/>
    <w:rsid w:val="00035F23"/>
    <w:rsid w:val="000367DF"/>
    <w:rsid w:val="00036D91"/>
    <w:rsid w:val="00037050"/>
    <w:rsid w:val="00037A43"/>
    <w:rsid w:val="00040208"/>
    <w:rsid w:val="00040297"/>
    <w:rsid w:val="00040EAE"/>
    <w:rsid w:val="000410B5"/>
    <w:rsid w:val="00041AD9"/>
    <w:rsid w:val="00041C05"/>
    <w:rsid w:val="00041CAE"/>
    <w:rsid w:val="00041E2C"/>
    <w:rsid w:val="000422A5"/>
    <w:rsid w:val="000424A4"/>
    <w:rsid w:val="00042592"/>
    <w:rsid w:val="00042632"/>
    <w:rsid w:val="0004271A"/>
    <w:rsid w:val="00042808"/>
    <w:rsid w:val="00042A0A"/>
    <w:rsid w:val="0004324E"/>
    <w:rsid w:val="0004392A"/>
    <w:rsid w:val="00044974"/>
    <w:rsid w:val="00044E95"/>
    <w:rsid w:val="00046473"/>
    <w:rsid w:val="000464A4"/>
    <w:rsid w:val="00046CE3"/>
    <w:rsid w:val="00047510"/>
    <w:rsid w:val="0005111D"/>
    <w:rsid w:val="0005124D"/>
    <w:rsid w:val="000515C3"/>
    <w:rsid w:val="000519DD"/>
    <w:rsid w:val="00051B15"/>
    <w:rsid w:val="00052339"/>
    <w:rsid w:val="000525AB"/>
    <w:rsid w:val="000525CC"/>
    <w:rsid w:val="000527D6"/>
    <w:rsid w:val="00052EE9"/>
    <w:rsid w:val="00053293"/>
    <w:rsid w:val="0005445C"/>
    <w:rsid w:val="00054549"/>
    <w:rsid w:val="0005483B"/>
    <w:rsid w:val="00054E12"/>
    <w:rsid w:val="00054F92"/>
    <w:rsid w:val="00055311"/>
    <w:rsid w:val="000554C5"/>
    <w:rsid w:val="00055C50"/>
    <w:rsid w:val="000566C6"/>
    <w:rsid w:val="000578EE"/>
    <w:rsid w:val="000601C6"/>
    <w:rsid w:val="00060652"/>
    <w:rsid w:val="00060922"/>
    <w:rsid w:val="00061D6B"/>
    <w:rsid w:val="00062573"/>
    <w:rsid w:val="00062BD8"/>
    <w:rsid w:val="000643BF"/>
    <w:rsid w:val="000643DA"/>
    <w:rsid w:val="00064B26"/>
    <w:rsid w:val="00065342"/>
    <w:rsid w:val="00065E45"/>
    <w:rsid w:val="00066B37"/>
    <w:rsid w:val="00067267"/>
    <w:rsid w:val="00067CC7"/>
    <w:rsid w:val="0007058A"/>
    <w:rsid w:val="000709C7"/>
    <w:rsid w:val="00070C01"/>
    <w:rsid w:val="00070ED4"/>
    <w:rsid w:val="00071365"/>
    <w:rsid w:val="00071506"/>
    <w:rsid w:val="0007197A"/>
    <w:rsid w:val="00071F4F"/>
    <w:rsid w:val="00071FE1"/>
    <w:rsid w:val="00072045"/>
    <w:rsid w:val="0007213C"/>
    <w:rsid w:val="00072E15"/>
    <w:rsid w:val="00072FB5"/>
    <w:rsid w:val="00072FE5"/>
    <w:rsid w:val="0007327D"/>
    <w:rsid w:val="00073782"/>
    <w:rsid w:val="00073A09"/>
    <w:rsid w:val="00073F49"/>
    <w:rsid w:val="0007403D"/>
    <w:rsid w:val="0007472F"/>
    <w:rsid w:val="0007490E"/>
    <w:rsid w:val="000755F7"/>
    <w:rsid w:val="00075A13"/>
    <w:rsid w:val="00075AB3"/>
    <w:rsid w:val="00075CFA"/>
    <w:rsid w:val="00075E22"/>
    <w:rsid w:val="00075E69"/>
    <w:rsid w:val="00076112"/>
    <w:rsid w:val="000771A0"/>
    <w:rsid w:val="00077687"/>
    <w:rsid w:val="000778AE"/>
    <w:rsid w:val="00077C9A"/>
    <w:rsid w:val="00080003"/>
    <w:rsid w:val="000802D1"/>
    <w:rsid w:val="00080C2F"/>
    <w:rsid w:val="00080D20"/>
    <w:rsid w:val="000811C6"/>
    <w:rsid w:val="000812EB"/>
    <w:rsid w:val="000814F8"/>
    <w:rsid w:val="000818D7"/>
    <w:rsid w:val="00081ABB"/>
    <w:rsid w:val="0008300E"/>
    <w:rsid w:val="00083427"/>
    <w:rsid w:val="000836F4"/>
    <w:rsid w:val="00084ADF"/>
    <w:rsid w:val="00084D50"/>
    <w:rsid w:val="00084F68"/>
    <w:rsid w:val="00085CE8"/>
    <w:rsid w:val="00085D6A"/>
    <w:rsid w:val="00085F9E"/>
    <w:rsid w:val="00086D80"/>
    <w:rsid w:val="00086F3F"/>
    <w:rsid w:val="00087452"/>
    <w:rsid w:val="00090353"/>
    <w:rsid w:val="00090820"/>
    <w:rsid w:val="000918B5"/>
    <w:rsid w:val="0009195A"/>
    <w:rsid w:val="00091993"/>
    <w:rsid w:val="000919DC"/>
    <w:rsid w:val="00091A1A"/>
    <w:rsid w:val="00091C37"/>
    <w:rsid w:val="00092556"/>
    <w:rsid w:val="0009271F"/>
    <w:rsid w:val="00092AC6"/>
    <w:rsid w:val="00092FFE"/>
    <w:rsid w:val="00093867"/>
    <w:rsid w:val="00093E61"/>
    <w:rsid w:val="00093E73"/>
    <w:rsid w:val="000940AE"/>
    <w:rsid w:val="00094626"/>
    <w:rsid w:val="00094D04"/>
    <w:rsid w:val="00094F52"/>
    <w:rsid w:val="0009539D"/>
    <w:rsid w:val="00095E23"/>
    <w:rsid w:val="00095EBE"/>
    <w:rsid w:val="00096F2A"/>
    <w:rsid w:val="0009758B"/>
    <w:rsid w:val="000A01AD"/>
    <w:rsid w:val="000A05F0"/>
    <w:rsid w:val="000A0D0D"/>
    <w:rsid w:val="000A0D69"/>
    <w:rsid w:val="000A15A2"/>
    <w:rsid w:val="000A1DA1"/>
    <w:rsid w:val="000A2A12"/>
    <w:rsid w:val="000A2AC6"/>
    <w:rsid w:val="000A3FDF"/>
    <w:rsid w:val="000A4743"/>
    <w:rsid w:val="000A4F21"/>
    <w:rsid w:val="000A5251"/>
    <w:rsid w:val="000A6513"/>
    <w:rsid w:val="000A66B8"/>
    <w:rsid w:val="000A6973"/>
    <w:rsid w:val="000A761E"/>
    <w:rsid w:val="000A7784"/>
    <w:rsid w:val="000A7EA2"/>
    <w:rsid w:val="000A7F72"/>
    <w:rsid w:val="000B00C6"/>
    <w:rsid w:val="000B04EA"/>
    <w:rsid w:val="000B2BFF"/>
    <w:rsid w:val="000B40B3"/>
    <w:rsid w:val="000B465F"/>
    <w:rsid w:val="000B47EC"/>
    <w:rsid w:val="000B568C"/>
    <w:rsid w:val="000B59CD"/>
    <w:rsid w:val="000B6D6B"/>
    <w:rsid w:val="000B7730"/>
    <w:rsid w:val="000C0206"/>
    <w:rsid w:val="000C060A"/>
    <w:rsid w:val="000C0AC6"/>
    <w:rsid w:val="000C0B3D"/>
    <w:rsid w:val="000C1015"/>
    <w:rsid w:val="000C18BB"/>
    <w:rsid w:val="000C2779"/>
    <w:rsid w:val="000C33E3"/>
    <w:rsid w:val="000C37D4"/>
    <w:rsid w:val="000C3FA1"/>
    <w:rsid w:val="000C4227"/>
    <w:rsid w:val="000C46AA"/>
    <w:rsid w:val="000C46CB"/>
    <w:rsid w:val="000C4AD6"/>
    <w:rsid w:val="000C532E"/>
    <w:rsid w:val="000C5B8B"/>
    <w:rsid w:val="000C62E8"/>
    <w:rsid w:val="000C67A2"/>
    <w:rsid w:val="000C7868"/>
    <w:rsid w:val="000D04FB"/>
    <w:rsid w:val="000D06EE"/>
    <w:rsid w:val="000D1006"/>
    <w:rsid w:val="000D11E2"/>
    <w:rsid w:val="000D1ED1"/>
    <w:rsid w:val="000D2422"/>
    <w:rsid w:val="000D2768"/>
    <w:rsid w:val="000D33F4"/>
    <w:rsid w:val="000D51AE"/>
    <w:rsid w:val="000D5EE4"/>
    <w:rsid w:val="000D6EA7"/>
    <w:rsid w:val="000D74D2"/>
    <w:rsid w:val="000D75E1"/>
    <w:rsid w:val="000E07C1"/>
    <w:rsid w:val="000E07FC"/>
    <w:rsid w:val="000E089D"/>
    <w:rsid w:val="000E11CB"/>
    <w:rsid w:val="000E155A"/>
    <w:rsid w:val="000E1735"/>
    <w:rsid w:val="000E243F"/>
    <w:rsid w:val="000E24B7"/>
    <w:rsid w:val="000E35D3"/>
    <w:rsid w:val="000E36C0"/>
    <w:rsid w:val="000E3867"/>
    <w:rsid w:val="000E44B9"/>
    <w:rsid w:val="000E4614"/>
    <w:rsid w:val="000E4DFF"/>
    <w:rsid w:val="000E5093"/>
    <w:rsid w:val="000E55B4"/>
    <w:rsid w:val="000E5DA0"/>
    <w:rsid w:val="000E62A9"/>
    <w:rsid w:val="000E6849"/>
    <w:rsid w:val="000E6E6C"/>
    <w:rsid w:val="000E7F75"/>
    <w:rsid w:val="000F09A0"/>
    <w:rsid w:val="000F0F34"/>
    <w:rsid w:val="000F1818"/>
    <w:rsid w:val="000F1874"/>
    <w:rsid w:val="000F2CC2"/>
    <w:rsid w:val="000F3287"/>
    <w:rsid w:val="000F33E0"/>
    <w:rsid w:val="000F4521"/>
    <w:rsid w:val="000F4EFE"/>
    <w:rsid w:val="000F524F"/>
    <w:rsid w:val="000F52E9"/>
    <w:rsid w:val="000F537F"/>
    <w:rsid w:val="000F5C8D"/>
    <w:rsid w:val="000F6431"/>
    <w:rsid w:val="000F6997"/>
    <w:rsid w:val="000F70ED"/>
    <w:rsid w:val="000F72B8"/>
    <w:rsid w:val="000F7AA7"/>
    <w:rsid w:val="000F7EFD"/>
    <w:rsid w:val="001003E1"/>
    <w:rsid w:val="001004DE"/>
    <w:rsid w:val="001006DF"/>
    <w:rsid w:val="00101136"/>
    <w:rsid w:val="001013F0"/>
    <w:rsid w:val="001013FD"/>
    <w:rsid w:val="001016EB"/>
    <w:rsid w:val="00101706"/>
    <w:rsid w:val="00101742"/>
    <w:rsid w:val="0010181C"/>
    <w:rsid w:val="00101AFD"/>
    <w:rsid w:val="001030B9"/>
    <w:rsid w:val="001032BF"/>
    <w:rsid w:val="00104391"/>
    <w:rsid w:val="00104A59"/>
    <w:rsid w:val="00104BCA"/>
    <w:rsid w:val="00104CE6"/>
    <w:rsid w:val="00106EF0"/>
    <w:rsid w:val="00106FC4"/>
    <w:rsid w:val="001074AB"/>
    <w:rsid w:val="00107941"/>
    <w:rsid w:val="001101AB"/>
    <w:rsid w:val="00110F08"/>
    <w:rsid w:val="0011248D"/>
    <w:rsid w:val="00112C9F"/>
    <w:rsid w:val="0011375D"/>
    <w:rsid w:val="001139BD"/>
    <w:rsid w:val="00113BEC"/>
    <w:rsid w:val="001144DD"/>
    <w:rsid w:val="0011455A"/>
    <w:rsid w:val="001155BB"/>
    <w:rsid w:val="00115A47"/>
    <w:rsid w:val="00115E0F"/>
    <w:rsid w:val="0011642F"/>
    <w:rsid w:val="001174C6"/>
    <w:rsid w:val="00117C10"/>
    <w:rsid w:val="001202A1"/>
    <w:rsid w:val="00120A79"/>
    <w:rsid w:val="00120BF3"/>
    <w:rsid w:val="001211D0"/>
    <w:rsid w:val="0012143C"/>
    <w:rsid w:val="0012191C"/>
    <w:rsid w:val="00121A96"/>
    <w:rsid w:val="00122016"/>
    <w:rsid w:val="001224B1"/>
    <w:rsid w:val="00122539"/>
    <w:rsid w:val="0012274D"/>
    <w:rsid w:val="00123357"/>
    <w:rsid w:val="00123673"/>
    <w:rsid w:val="0012399E"/>
    <w:rsid w:val="00123AE0"/>
    <w:rsid w:val="0012468A"/>
    <w:rsid w:val="00124690"/>
    <w:rsid w:val="00124A51"/>
    <w:rsid w:val="001253AB"/>
    <w:rsid w:val="001255C7"/>
    <w:rsid w:val="001263E1"/>
    <w:rsid w:val="00126666"/>
    <w:rsid w:val="00126D80"/>
    <w:rsid w:val="00126EB2"/>
    <w:rsid w:val="00126F34"/>
    <w:rsid w:val="00127113"/>
    <w:rsid w:val="00127A0F"/>
    <w:rsid w:val="00130D0E"/>
    <w:rsid w:val="00130E94"/>
    <w:rsid w:val="00131B6B"/>
    <w:rsid w:val="00131C8A"/>
    <w:rsid w:val="00132054"/>
    <w:rsid w:val="001322F5"/>
    <w:rsid w:val="00133A81"/>
    <w:rsid w:val="0013424B"/>
    <w:rsid w:val="0013461D"/>
    <w:rsid w:val="0013474E"/>
    <w:rsid w:val="00134832"/>
    <w:rsid w:val="00135041"/>
    <w:rsid w:val="0013507E"/>
    <w:rsid w:val="00135432"/>
    <w:rsid w:val="00135F34"/>
    <w:rsid w:val="00136597"/>
    <w:rsid w:val="00136674"/>
    <w:rsid w:val="00136753"/>
    <w:rsid w:val="00136F24"/>
    <w:rsid w:val="00136FD3"/>
    <w:rsid w:val="00137EA8"/>
    <w:rsid w:val="00140297"/>
    <w:rsid w:val="0014044D"/>
    <w:rsid w:val="001404D2"/>
    <w:rsid w:val="00140AA1"/>
    <w:rsid w:val="001414A0"/>
    <w:rsid w:val="00142F4E"/>
    <w:rsid w:val="00144429"/>
    <w:rsid w:val="0014503C"/>
    <w:rsid w:val="0014575B"/>
    <w:rsid w:val="0014672C"/>
    <w:rsid w:val="00146DAC"/>
    <w:rsid w:val="0014702B"/>
    <w:rsid w:val="001470CE"/>
    <w:rsid w:val="001501CA"/>
    <w:rsid w:val="001502BC"/>
    <w:rsid w:val="00150A04"/>
    <w:rsid w:val="00150BB3"/>
    <w:rsid w:val="00150F52"/>
    <w:rsid w:val="0015123A"/>
    <w:rsid w:val="00151E6A"/>
    <w:rsid w:val="00152B00"/>
    <w:rsid w:val="00152C36"/>
    <w:rsid w:val="00153213"/>
    <w:rsid w:val="00153418"/>
    <w:rsid w:val="00154243"/>
    <w:rsid w:val="001543DD"/>
    <w:rsid w:val="0015485F"/>
    <w:rsid w:val="00154F95"/>
    <w:rsid w:val="0015564E"/>
    <w:rsid w:val="00155DFD"/>
    <w:rsid w:val="0015655E"/>
    <w:rsid w:val="001569A8"/>
    <w:rsid w:val="00157141"/>
    <w:rsid w:val="0015737F"/>
    <w:rsid w:val="001574AF"/>
    <w:rsid w:val="00157D70"/>
    <w:rsid w:val="00157F3F"/>
    <w:rsid w:val="0016051D"/>
    <w:rsid w:val="001611DA"/>
    <w:rsid w:val="00161452"/>
    <w:rsid w:val="00162172"/>
    <w:rsid w:val="001621CD"/>
    <w:rsid w:val="00162686"/>
    <w:rsid w:val="00162949"/>
    <w:rsid w:val="00162EBE"/>
    <w:rsid w:val="00163085"/>
    <w:rsid w:val="00163B3C"/>
    <w:rsid w:val="00163B8C"/>
    <w:rsid w:val="00163E73"/>
    <w:rsid w:val="001643DC"/>
    <w:rsid w:val="00165545"/>
    <w:rsid w:val="0016565B"/>
    <w:rsid w:val="00166085"/>
    <w:rsid w:val="001661EB"/>
    <w:rsid w:val="001663E9"/>
    <w:rsid w:val="00166C3E"/>
    <w:rsid w:val="00166CFE"/>
    <w:rsid w:val="00166F02"/>
    <w:rsid w:val="001671F3"/>
    <w:rsid w:val="00167343"/>
    <w:rsid w:val="00167DDB"/>
    <w:rsid w:val="00167F1D"/>
    <w:rsid w:val="001700D3"/>
    <w:rsid w:val="0017013A"/>
    <w:rsid w:val="0017084E"/>
    <w:rsid w:val="00172071"/>
    <w:rsid w:val="00172484"/>
    <w:rsid w:val="00172E91"/>
    <w:rsid w:val="00172F68"/>
    <w:rsid w:val="0017362F"/>
    <w:rsid w:val="00173B6B"/>
    <w:rsid w:val="0017508E"/>
    <w:rsid w:val="001751B0"/>
    <w:rsid w:val="00176768"/>
    <w:rsid w:val="00176C98"/>
    <w:rsid w:val="001773B1"/>
    <w:rsid w:val="001806EA"/>
    <w:rsid w:val="001808B1"/>
    <w:rsid w:val="00180B51"/>
    <w:rsid w:val="00180C38"/>
    <w:rsid w:val="00180E3F"/>
    <w:rsid w:val="001811F5"/>
    <w:rsid w:val="001825DC"/>
    <w:rsid w:val="0018294C"/>
    <w:rsid w:val="00182AC8"/>
    <w:rsid w:val="001837FF"/>
    <w:rsid w:val="00184685"/>
    <w:rsid w:val="00184A53"/>
    <w:rsid w:val="00184D71"/>
    <w:rsid w:val="00185F32"/>
    <w:rsid w:val="001861B0"/>
    <w:rsid w:val="001865D4"/>
    <w:rsid w:val="00186F1C"/>
    <w:rsid w:val="0018722B"/>
    <w:rsid w:val="0018797D"/>
    <w:rsid w:val="00190875"/>
    <w:rsid w:val="00191000"/>
    <w:rsid w:val="00191883"/>
    <w:rsid w:val="00191A16"/>
    <w:rsid w:val="00191BCB"/>
    <w:rsid w:val="0019283B"/>
    <w:rsid w:val="00192853"/>
    <w:rsid w:val="00192A41"/>
    <w:rsid w:val="00192B27"/>
    <w:rsid w:val="00194178"/>
    <w:rsid w:val="00194AE3"/>
    <w:rsid w:val="00194BD3"/>
    <w:rsid w:val="00194D79"/>
    <w:rsid w:val="00195CFD"/>
    <w:rsid w:val="00197CB6"/>
    <w:rsid w:val="001A125F"/>
    <w:rsid w:val="001A214F"/>
    <w:rsid w:val="001A2994"/>
    <w:rsid w:val="001A30A3"/>
    <w:rsid w:val="001A3474"/>
    <w:rsid w:val="001A3B94"/>
    <w:rsid w:val="001A4369"/>
    <w:rsid w:val="001A4F4C"/>
    <w:rsid w:val="001A57D9"/>
    <w:rsid w:val="001A5D2F"/>
    <w:rsid w:val="001A77E7"/>
    <w:rsid w:val="001A7D5E"/>
    <w:rsid w:val="001B070B"/>
    <w:rsid w:val="001B19D0"/>
    <w:rsid w:val="001B1A75"/>
    <w:rsid w:val="001B1EAE"/>
    <w:rsid w:val="001B23A6"/>
    <w:rsid w:val="001B26FD"/>
    <w:rsid w:val="001B2969"/>
    <w:rsid w:val="001B3186"/>
    <w:rsid w:val="001B360E"/>
    <w:rsid w:val="001B3949"/>
    <w:rsid w:val="001B3D43"/>
    <w:rsid w:val="001B4916"/>
    <w:rsid w:val="001B4B56"/>
    <w:rsid w:val="001B54A4"/>
    <w:rsid w:val="001B5C15"/>
    <w:rsid w:val="001B61EF"/>
    <w:rsid w:val="001B66B0"/>
    <w:rsid w:val="001B66DD"/>
    <w:rsid w:val="001B66E9"/>
    <w:rsid w:val="001B69CB"/>
    <w:rsid w:val="001B72E7"/>
    <w:rsid w:val="001B76EE"/>
    <w:rsid w:val="001B7ADA"/>
    <w:rsid w:val="001C0E5E"/>
    <w:rsid w:val="001C1BCD"/>
    <w:rsid w:val="001C29BA"/>
    <w:rsid w:val="001C30C6"/>
    <w:rsid w:val="001C32A0"/>
    <w:rsid w:val="001C36C4"/>
    <w:rsid w:val="001C3D81"/>
    <w:rsid w:val="001C3DA7"/>
    <w:rsid w:val="001C42D1"/>
    <w:rsid w:val="001C464D"/>
    <w:rsid w:val="001C4B67"/>
    <w:rsid w:val="001C4B79"/>
    <w:rsid w:val="001C520F"/>
    <w:rsid w:val="001C53E5"/>
    <w:rsid w:val="001C5483"/>
    <w:rsid w:val="001C5765"/>
    <w:rsid w:val="001C576D"/>
    <w:rsid w:val="001C5B56"/>
    <w:rsid w:val="001C5C12"/>
    <w:rsid w:val="001C710F"/>
    <w:rsid w:val="001D0C1F"/>
    <w:rsid w:val="001D0DCF"/>
    <w:rsid w:val="001D1B0B"/>
    <w:rsid w:val="001D27AB"/>
    <w:rsid w:val="001D2ED5"/>
    <w:rsid w:val="001D30C8"/>
    <w:rsid w:val="001D3C7B"/>
    <w:rsid w:val="001D434E"/>
    <w:rsid w:val="001D4C79"/>
    <w:rsid w:val="001D5BB4"/>
    <w:rsid w:val="001D5C56"/>
    <w:rsid w:val="001D5E85"/>
    <w:rsid w:val="001D65A2"/>
    <w:rsid w:val="001D69BD"/>
    <w:rsid w:val="001D72C8"/>
    <w:rsid w:val="001D78B6"/>
    <w:rsid w:val="001E03B7"/>
    <w:rsid w:val="001E0D07"/>
    <w:rsid w:val="001E1612"/>
    <w:rsid w:val="001E1646"/>
    <w:rsid w:val="001E1A62"/>
    <w:rsid w:val="001E2541"/>
    <w:rsid w:val="001E2B3F"/>
    <w:rsid w:val="001E2CBE"/>
    <w:rsid w:val="001E34B4"/>
    <w:rsid w:val="001E3684"/>
    <w:rsid w:val="001E3883"/>
    <w:rsid w:val="001E3AAA"/>
    <w:rsid w:val="001E4161"/>
    <w:rsid w:val="001E5283"/>
    <w:rsid w:val="001E546B"/>
    <w:rsid w:val="001E614F"/>
    <w:rsid w:val="001E62A4"/>
    <w:rsid w:val="001E6396"/>
    <w:rsid w:val="001E66DB"/>
    <w:rsid w:val="001E7F99"/>
    <w:rsid w:val="001E7FB9"/>
    <w:rsid w:val="001F03E9"/>
    <w:rsid w:val="001F052F"/>
    <w:rsid w:val="001F1457"/>
    <w:rsid w:val="001F22E6"/>
    <w:rsid w:val="001F303E"/>
    <w:rsid w:val="001F3415"/>
    <w:rsid w:val="001F3F0B"/>
    <w:rsid w:val="001F413B"/>
    <w:rsid w:val="001F540D"/>
    <w:rsid w:val="001F5B2A"/>
    <w:rsid w:val="001F5B2B"/>
    <w:rsid w:val="001F5B7C"/>
    <w:rsid w:val="001F764C"/>
    <w:rsid w:val="001F792D"/>
    <w:rsid w:val="0020068E"/>
    <w:rsid w:val="00200861"/>
    <w:rsid w:val="00200DAA"/>
    <w:rsid w:val="00201292"/>
    <w:rsid w:val="002018F3"/>
    <w:rsid w:val="00201B4E"/>
    <w:rsid w:val="00201C96"/>
    <w:rsid w:val="0020213D"/>
    <w:rsid w:val="0020247A"/>
    <w:rsid w:val="002029A8"/>
    <w:rsid w:val="00203003"/>
    <w:rsid w:val="00203478"/>
    <w:rsid w:val="002034EB"/>
    <w:rsid w:val="00203E54"/>
    <w:rsid w:val="00204ADF"/>
    <w:rsid w:val="00204C33"/>
    <w:rsid w:val="00204DDC"/>
    <w:rsid w:val="0020519A"/>
    <w:rsid w:val="00206285"/>
    <w:rsid w:val="00206389"/>
    <w:rsid w:val="00206A9D"/>
    <w:rsid w:val="002075A9"/>
    <w:rsid w:val="002077FB"/>
    <w:rsid w:val="00207B86"/>
    <w:rsid w:val="002101BF"/>
    <w:rsid w:val="00210F3A"/>
    <w:rsid w:val="0021132A"/>
    <w:rsid w:val="00211338"/>
    <w:rsid w:val="00212284"/>
    <w:rsid w:val="002128B8"/>
    <w:rsid w:val="00212C7E"/>
    <w:rsid w:val="00212EBD"/>
    <w:rsid w:val="002132D4"/>
    <w:rsid w:val="00214E0E"/>
    <w:rsid w:val="00215460"/>
    <w:rsid w:val="00215C58"/>
    <w:rsid w:val="00215E14"/>
    <w:rsid w:val="002162EC"/>
    <w:rsid w:val="002164D7"/>
    <w:rsid w:val="00216A14"/>
    <w:rsid w:val="002172AE"/>
    <w:rsid w:val="002176D2"/>
    <w:rsid w:val="00217BA4"/>
    <w:rsid w:val="00220652"/>
    <w:rsid w:val="002217B4"/>
    <w:rsid w:val="002221A3"/>
    <w:rsid w:val="00222CDF"/>
    <w:rsid w:val="00222FE3"/>
    <w:rsid w:val="00223877"/>
    <w:rsid w:val="00223C08"/>
    <w:rsid w:val="00223E2B"/>
    <w:rsid w:val="0022478E"/>
    <w:rsid w:val="00224ECF"/>
    <w:rsid w:val="002268FA"/>
    <w:rsid w:val="00231570"/>
    <w:rsid w:val="00231578"/>
    <w:rsid w:val="00231B01"/>
    <w:rsid w:val="00231D27"/>
    <w:rsid w:val="00231E71"/>
    <w:rsid w:val="00231ECE"/>
    <w:rsid w:val="002326A4"/>
    <w:rsid w:val="00232841"/>
    <w:rsid w:val="0023302A"/>
    <w:rsid w:val="0023328B"/>
    <w:rsid w:val="00233BBA"/>
    <w:rsid w:val="00233C8C"/>
    <w:rsid w:val="00233CB8"/>
    <w:rsid w:val="00233F32"/>
    <w:rsid w:val="00234119"/>
    <w:rsid w:val="0023422D"/>
    <w:rsid w:val="0023471D"/>
    <w:rsid w:val="00234C3E"/>
    <w:rsid w:val="002350F5"/>
    <w:rsid w:val="002356B9"/>
    <w:rsid w:val="00235D54"/>
    <w:rsid w:val="0023703D"/>
    <w:rsid w:val="002371B8"/>
    <w:rsid w:val="00237869"/>
    <w:rsid w:val="00237BE6"/>
    <w:rsid w:val="00240C9B"/>
    <w:rsid w:val="00241435"/>
    <w:rsid w:val="00241500"/>
    <w:rsid w:val="00242391"/>
    <w:rsid w:val="002427E8"/>
    <w:rsid w:val="00242F3C"/>
    <w:rsid w:val="002430BA"/>
    <w:rsid w:val="00244785"/>
    <w:rsid w:val="00244A1D"/>
    <w:rsid w:val="00245672"/>
    <w:rsid w:val="002469BA"/>
    <w:rsid w:val="00246A5E"/>
    <w:rsid w:val="00246D5C"/>
    <w:rsid w:val="002477D2"/>
    <w:rsid w:val="00247D3D"/>
    <w:rsid w:val="00247DE7"/>
    <w:rsid w:val="002500FD"/>
    <w:rsid w:val="00250E7F"/>
    <w:rsid w:val="00250F0F"/>
    <w:rsid w:val="002516A6"/>
    <w:rsid w:val="00251B6A"/>
    <w:rsid w:val="00251E49"/>
    <w:rsid w:val="0025299C"/>
    <w:rsid w:val="0025337D"/>
    <w:rsid w:val="002533F0"/>
    <w:rsid w:val="00253706"/>
    <w:rsid w:val="00253EC1"/>
    <w:rsid w:val="00254B3E"/>
    <w:rsid w:val="00254B83"/>
    <w:rsid w:val="00255388"/>
    <w:rsid w:val="0025539D"/>
    <w:rsid w:val="0025563A"/>
    <w:rsid w:val="00255F29"/>
    <w:rsid w:val="00256024"/>
    <w:rsid w:val="00256780"/>
    <w:rsid w:val="0025789C"/>
    <w:rsid w:val="00257E44"/>
    <w:rsid w:val="0026077C"/>
    <w:rsid w:val="0026118A"/>
    <w:rsid w:val="00261A55"/>
    <w:rsid w:val="0026290C"/>
    <w:rsid w:val="00262EBB"/>
    <w:rsid w:val="00262FF7"/>
    <w:rsid w:val="002638B8"/>
    <w:rsid w:val="002638F0"/>
    <w:rsid w:val="00263C36"/>
    <w:rsid w:val="00264373"/>
    <w:rsid w:val="00264717"/>
    <w:rsid w:val="00264927"/>
    <w:rsid w:val="00264C8B"/>
    <w:rsid w:val="002656A3"/>
    <w:rsid w:val="00266D31"/>
    <w:rsid w:val="0026720E"/>
    <w:rsid w:val="00267543"/>
    <w:rsid w:val="00267BAF"/>
    <w:rsid w:val="0027033D"/>
    <w:rsid w:val="00270EA4"/>
    <w:rsid w:val="00271209"/>
    <w:rsid w:val="0027142E"/>
    <w:rsid w:val="0027227A"/>
    <w:rsid w:val="002722B5"/>
    <w:rsid w:val="00272527"/>
    <w:rsid w:val="00272760"/>
    <w:rsid w:val="002738C6"/>
    <w:rsid w:val="00273A84"/>
    <w:rsid w:val="00273B6F"/>
    <w:rsid w:val="002750D7"/>
    <w:rsid w:val="0027609F"/>
    <w:rsid w:val="002767AB"/>
    <w:rsid w:val="00276CF3"/>
    <w:rsid w:val="00276F47"/>
    <w:rsid w:val="00277105"/>
    <w:rsid w:val="00277FE9"/>
    <w:rsid w:val="00280B8F"/>
    <w:rsid w:val="00280E59"/>
    <w:rsid w:val="00281222"/>
    <w:rsid w:val="002825C0"/>
    <w:rsid w:val="0028297F"/>
    <w:rsid w:val="00283A3E"/>
    <w:rsid w:val="00283ABF"/>
    <w:rsid w:val="00284945"/>
    <w:rsid w:val="00284AAC"/>
    <w:rsid w:val="002866B5"/>
    <w:rsid w:val="002869F1"/>
    <w:rsid w:val="00286F5A"/>
    <w:rsid w:val="00287339"/>
    <w:rsid w:val="002879E5"/>
    <w:rsid w:val="00290445"/>
    <w:rsid w:val="002907B7"/>
    <w:rsid w:val="00290918"/>
    <w:rsid w:val="00290EA8"/>
    <w:rsid w:val="00290EB9"/>
    <w:rsid w:val="0029116F"/>
    <w:rsid w:val="002916E9"/>
    <w:rsid w:val="00291AEB"/>
    <w:rsid w:val="002921E8"/>
    <w:rsid w:val="00292EEE"/>
    <w:rsid w:val="0029320E"/>
    <w:rsid w:val="00293614"/>
    <w:rsid w:val="00293781"/>
    <w:rsid w:val="00293A69"/>
    <w:rsid w:val="00293D12"/>
    <w:rsid w:val="002951E7"/>
    <w:rsid w:val="0029542A"/>
    <w:rsid w:val="00295AE0"/>
    <w:rsid w:val="00295B49"/>
    <w:rsid w:val="002963D3"/>
    <w:rsid w:val="00296AE1"/>
    <w:rsid w:val="00296B8A"/>
    <w:rsid w:val="00297B13"/>
    <w:rsid w:val="00297B51"/>
    <w:rsid w:val="002A012C"/>
    <w:rsid w:val="002A0CE1"/>
    <w:rsid w:val="002A0D6F"/>
    <w:rsid w:val="002A19FD"/>
    <w:rsid w:val="002A33D3"/>
    <w:rsid w:val="002A4283"/>
    <w:rsid w:val="002A4404"/>
    <w:rsid w:val="002A4714"/>
    <w:rsid w:val="002A56DB"/>
    <w:rsid w:val="002A6066"/>
    <w:rsid w:val="002A60DF"/>
    <w:rsid w:val="002A6FDF"/>
    <w:rsid w:val="002A785E"/>
    <w:rsid w:val="002A7B45"/>
    <w:rsid w:val="002B0435"/>
    <w:rsid w:val="002B0974"/>
    <w:rsid w:val="002B0AAE"/>
    <w:rsid w:val="002B0E03"/>
    <w:rsid w:val="002B0EAB"/>
    <w:rsid w:val="002B0EF7"/>
    <w:rsid w:val="002B1B3D"/>
    <w:rsid w:val="002B24B4"/>
    <w:rsid w:val="002B29CA"/>
    <w:rsid w:val="002B306B"/>
    <w:rsid w:val="002B332F"/>
    <w:rsid w:val="002B3785"/>
    <w:rsid w:val="002B4894"/>
    <w:rsid w:val="002B4ADD"/>
    <w:rsid w:val="002B52D9"/>
    <w:rsid w:val="002B5A7B"/>
    <w:rsid w:val="002B5E5D"/>
    <w:rsid w:val="002B692D"/>
    <w:rsid w:val="002B6ECE"/>
    <w:rsid w:val="002B7738"/>
    <w:rsid w:val="002B7819"/>
    <w:rsid w:val="002B7E07"/>
    <w:rsid w:val="002B7ED5"/>
    <w:rsid w:val="002C097A"/>
    <w:rsid w:val="002C0DD3"/>
    <w:rsid w:val="002C13DE"/>
    <w:rsid w:val="002C224B"/>
    <w:rsid w:val="002C2E14"/>
    <w:rsid w:val="002C3647"/>
    <w:rsid w:val="002C3FE7"/>
    <w:rsid w:val="002C440E"/>
    <w:rsid w:val="002C4A4D"/>
    <w:rsid w:val="002C4C4B"/>
    <w:rsid w:val="002C5009"/>
    <w:rsid w:val="002C542E"/>
    <w:rsid w:val="002C7144"/>
    <w:rsid w:val="002C79C8"/>
    <w:rsid w:val="002D0263"/>
    <w:rsid w:val="002D0316"/>
    <w:rsid w:val="002D0445"/>
    <w:rsid w:val="002D07B2"/>
    <w:rsid w:val="002D0C8A"/>
    <w:rsid w:val="002D249A"/>
    <w:rsid w:val="002D3D65"/>
    <w:rsid w:val="002D41A8"/>
    <w:rsid w:val="002D4345"/>
    <w:rsid w:val="002D4421"/>
    <w:rsid w:val="002D4436"/>
    <w:rsid w:val="002D529A"/>
    <w:rsid w:val="002D5DAF"/>
    <w:rsid w:val="002D6111"/>
    <w:rsid w:val="002D674E"/>
    <w:rsid w:val="002D742C"/>
    <w:rsid w:val="002E0D4C"/>
    <w:rsid w:val="002E0DD6"/>
    <w:rsid w:val="002E1822"/>
    <w:rsid w:val="002E3B01"/>
    <w:rsid w:val="002E4013"/>
    <w:rsid w:val="002E4601"/>
    <w:rsid w:val="002E65A1"/>
    <w:rsid w:val="002E6B22"/>
    <w:rsid w:val="002E6B8E"/>
    <w:rsid w:val="002E6E50"/>
    <w:rsid w:val="002E738B"/>
    <w:rsid w:val="002E7673"/>
    <w:rsid w:val="002E7E4A"/>
    <w:rsid w:val="002F11A4"/>
    <w:rsid w:val="002F1348"/>
    <w:rsid w:val="002F16C7"/>
    <w:rsid w:val="002F1B44"/>
    <w:rsid w:val="002F2A2F"/>
    <w:rsid w:val="002F354D"/>
    <w:rsid w:val="002F3790"/>
    <w:rsid w:val="002F4156"/>
    <w:rsid w:val="002F4575"/>
    <w:rsid w:val="002F4725"/>
    <w:rsid w:val="003001B4"/>
    <w:rsid w:val="003002CD"/>
    <w:rsid w:val="00300627"/>
    <w:rsid w:val="00300C24"/>
    <w:rsid w:val="0030197D"/>
    <w:rsid w:val="00301C2D"/>
    <w:rsid w:val="003020FB"/>
    <w:rsid w:val="003021D2"/>
    <w:rsid w:val="003023E0"/>
    <w:rsid w:val="00302489"/>
    <w:rsid w:val="00302DDE"/>
    <w:rsid w:val="003033DF"/>
    <w:rsid w:val="00303962"/>
    <w:rsid w:val="00303BC8"/>
    <w:rsid w:val="00303FEB"/>
    <w:rsid w:val="003051EB"/>
    <w:rsid w:val="003058D2"/>
    <w:rsid w:val="00305CA5"/>
    <w:rsid w:val="00305D6E"/>
    <w:rsid w:val="003073EF"/>
    <w:rsid w:val="0031016B"/>
    <w:rsid w:val="003101F0"/>
    <w:rsid w:val="003109E3"/>
    <w:rsid w:val="00311651"/>
    <w:rsid w:val="00311976"/>
    <w:rsid w:val="00311C58"/>
    <w:rsid w:val="00312E44"/>
    <w:rsid w:val="0031305B"/>
    <w:rsid w:val="003133D1"/>
    <w:rsid w:val="003136C2"/>
    <w:rsid w:val="00313850"/>
    <w:rsid w:val="0031388E"/>
    <w:rsid w:val="00313A22"/>
    <w:rsid w:val="00313CF9"/>
    <w:rsid w:val="00314118"/>
    <w:rsid w:val="0031429E"/>
    <w:rsid w:val="003152A4"/>
    <w:rsid w:val="0031590A"/>
    <w:rsid w:val="00315C2D"/>
    <w:rsid w:val="00315EA0"/>
    <w:rsid w:val="00316E7B"/>
    <w:rsid w:val="00317252"/>
    <w:rsid w:val="00317370"/>
    <w:rsid w:val="00317660"/>
    <w:rsid w:val="0032045F"/>
    <w:rsid w:val="00320E6E"/>
    <w:rsid w:val="003211AB"/>
    <w:rsid w:val="003214B4"/>
    <w:rsid w:val="003218B7"/>
    <w:rsid w:val="003218DF"/>
    <w:rsid w:val="003220FD"/>
    <w:rsid w:val="00322405"/>
    <w:rsid w:val="00322CB0"/>
    <w:rsid w:val="00323232"/>
    <w:rsid w:val="00323349"/>
    <w:rsid w:val="00324C0C"/>
    <w:rsid w:val="00324E0D"/>
    <w:rsid w:val="00324EF6"/>
    <w:rsid w:val="00326210"/>
    <w:rsid w:val="00326B8E"/>
    <w:rsid w:val="00326E0D"/>
    <w:rsid w:val="00326FBE"/>
    <w:rsid w:val="00327F36"/>
    <w:rsid w:val="003302B2"/>
    <w:rsid w:val="00330728"/>
    <w:rsid w:val="00331179"/>
    <w:rsid w:val="003311F3"/>
    <w:rsid w:val="0033163E"/>
    <w:rsid w:val="00331880"/>
    <w:rsid w:val="003325B0"/>
    <w:rsid w:val="00332DD9"/>
    <w:rsid w:val="00333753"/>
    <w:rsid w:val="00333BEC"/>
    <w:rsid w:val="0033481E"/>
    <w:rsid w:val="0033484C"/>
    <w:rsid w:val="00334E4D"/>
    <w:rsid w:val="00335D0E"/>
    <w:rsid w:val="00335DD3"/>
    <w:rsid w:val="00335DE3"/>
    <w:rsid w:val="00336787"/>
    <w:rsid w:val="0033746D"/>
    <w:rsid w:val="00337498"/>
    <w:rsid w:val="003377C8"/>
    <w:rsid w:val="00337FAE"/>
    <w:rsid w:val="0034097A"/>
    <w:rsid w:val="00341091"/>
    <w:rsid w:val="00341336"/>
    <w:rsid w:val="00341517"/>
    <w:rsid w:val="00341C61"/>
    <w:rsid w:val="00342617"/>
    <w:rsid w:val="003436D5"/>
    <w:rsid w:val="00343B03"/>
    <w:rsid w:val="00343D18"/>
    <w:rsid w:val="00344802"/>
    <w:rsid w:val="00344B1E"/>
    <w:rsid w:val="003452DC"/>
    <w:rsid w:val="003453C4"/>
    <w:rsid w:val="00345409"/>
    <w:rsid w:val="0034570D"/>
    <w:rsid w:val="003460EB"/>
    <w:rsid w:val="00346735"/>
    <w:rsid w:val="0034691B"/>
    <w:rsid w:val="00346C40"/>
    <w:rsid w:val="00347370"/>
    <w:rsid w:val="00347968"/>
    <w:rsid w:val="00347BBE"/>
    <w:rsid w:val="00350BE6"/>
    <w:rsid w:val="00350EBE"/>
    <w:rsid w:val="003513CF"/>
    <w:rsid w:val="003513F7"/>
    <w:rsid w:val="00351577"/>
    <w:rsid w:val="003515C9"/>
    <w:rsid w:val="00352354"/>
    <w:rsid w:val="0035287C"/>
    <w:rsid w:val="00352F6C"/>
    <w:rsid w:val="00353498"/>
    <w:rsid w:val="00355D44"/>
    <w:rsid w:val="0035607A"/>
    <w:rsid w:val="00356213"/>
    <w:rsid w:val="003576A1"/>
    <w:rsid w:val="003578AF"/>
    <w:rsid w:val="003601F8"/>
    <w:rsid w:val="00361498"/>
    <w:rsid w:val="0036287F"/>
    <w:rsid w:val="003629D8"/>
    <w:rsid w:val="00362AA7"/>
    <w:rsid w:val="00362B71"/>
    <w:rsid w:val="00363BE2"/>
    <w:rsid w:val="00363E01"/>
    <w:rsid w:val="003641D2"/>
    <w:rsid w:val="003644D3"/>
    <w:rsid w:val="003648DD"/>
    <w:rsid w:val="00364A3E"/>
    <w:rsid w:val="003659C8"/>
    <w:rsid w:val="00365B96"/>
    <w:rsid w:val="00366C61"/>
    <w:rsid w:val="00367070"/>
    <w:rsid w:val="00370641"/>
    <w:rsid w:val="00370647"/>
    <w:rsid w:val="00370B5B"/>
    <w:rsid w:val="00370BD3"/>
    <w:rsid w:val="00370DD5"/>
    <w:rsid w:val="00371661"/>
    <w:rsid w:val="00371B3F"/>
    <w:rsid w:val="00371B60"/>
    <w:rsid w:val="00373498"/>
    <w:rsid w:val="0037381A"/>
    <w:rsid w:val="00374922"/>
    <w:rsid w:val="00375700"/>
    <w:rsid w:val="0037597E"/>
    <w:rsid w:val="00375B28"/>
    <w:rsid w:val="00375D19"/>
    <w:rsid w:val="00376B5C"/>
    <w:rsid w:val="00376B89"/>
    <w:rsid w:val="00376CE8"/>
    <w:rsid w:val="00376F13"/>
    <w:rsid w:val="003772C9"/>
    <w:rsid w:val="003775C4"/>
    <w:rsid w:val="00380AD8"/>
    <w:rsid w:val="00380C46"/>
    <w:rsid w:val="0038145F"/>
    <w:rsid w:val="003814A2"/>
    <w:rsid w:val="0038167E"/>
    <w:rsid w:val="00381DF3"/>
    <w:rsid w:val="003829EB"/>
    <w:rsid w:val="00382B9B"/>
    <w:rsid w:val="003835CD"/>
    <w:rsid w:val="003835EF"/>
    <w:rsid w:val="00383AF6"/>
    <w:rsid w:val="0038466A"/>
    <w:rsid w:val="00384F94"/>
    <w:rsid w:val="003850B1"/>
    <w:rsid w:val="0038510E"/>
    <w:rsid w:val="00385868"/>
    <w:rsid w:val="00385A89"/>
    <w:rsid w:val="003867C0"/>
    <w:rsid w:val="00386B23"/>
    <w:rsid w:val="00386F78"/>
    <w:rsid w:val="003871D4"/>
    <w:rsid w:val="003877E2"/>
    <w:rsid w:val="00387B1F"/>
    <w:rsid w:val="003904B1"/>
    <w:rsid w:val="00390764"/>
    <w:rsid w:val="00390A2F"/>
    <w:rsid w:val="00390ABC"/>
    <w:rsid w:val="0039205D"/>
    <w:rsid w:val="00392967"/>
    <w:rsid w:val="00393A46"/>
    <w:rsid w:val="0039436E"/>
    <w:rsid w:val="0039460C"/>
    <w:rsid w:val="0039514A"/>
    <w:rsid w:val="00395878"/>
    <w:rsid w:val="00395E52"/>
    <w:rsid w:val="0039601D"/>
    <w:rsid w:val="00396294"/>
    <w:rsid w:val="00396750"/>
    <w:rsid w:val="003972BD"/>
    <w:rsid w:val="00397930"/>
    <w:rsid w:val="00397A3B"/>
    <w:rsid w:val="003A01CD"/>
    <w:rsid w:val="003A02A5"/>
    <w:rsid w:val="003A0637"/>
    <w:rsid w:val="003A0A32"/>
    <w:rsid w:val="003A1442"/>
    <w:rsid w:val="003A14ED"/>
    <w:rsid w:val="003A1D6A"/>
    <w:rsid w:val="003A3175"/>
    <w:rsid w:val="003A33AC"/>
    <w:rsid w:val="003A3FDF"/>
    <w:rsid w:val="003A489F"/>
    <w:rsid w:val="003A49D4"/>
    <w:rsid w:val="003A4DC7"/>
    <w:rsid w:val="003A53C7"/>
    <w:rsid w:val="003A583B"/>
    <w:rsid w:val="003A5D6B"/>
    <w:rsid w:val="003A681C"/>
    <w:rsid w:val="003A70F5"/>
    <w:rsid w:val="003A71EF"/>
    <w:rsid w:val="003A7BA2"/>
    <w:rsid w:val="003A7C88"/>
    <w:rsid w:val="003B02AB"/>
    <w:rsid w:val="003B09B8"/>
    <w:rsid w:val="003B0D86"/>
    <w:rsid w:val="003B1486"/>
    <w:rsid w:val="003B14EE"/>
    <w:rsid w:val="003B1A1A"/>
    <w:rsid w:val="003B1ABB"/>
    <w:rsid w:val="003B244C"/>
    <w:rsid w:val="003B34AE"/>
    <w:rsid w:val="003B40C0"/>
    <w:rsid w:val="003B4883"/>
    <w:rsid w:val="003B51C3"/>
    <w:rsid w:val="003B5234"/>
    <w:rsid w:val="003B5D76"/>
    <w:rsid w:val="003B60A0"/>
    <w:rsid w:val="003B6320"/>
    <w:rsid w:val="003B6A26"/>
    <w:rsid w:val="003B7331"/>
    <w:rsid w:val="003B76CA"/>
    <w:rsid w:val="003C00C2"/>
    <w:rsid w:val="003C03C3"/>
    <w:rsid w:val="003C067A"/>
    <w:rsid w:val="003C1D0D"/>
    <w:rsid w:val="003C24E5"/>
    <w:rsid w:val="003C2B7B"/>
    <w:rsid w:val="003C2E82"/>
    <w:rsid w:val="003C3162"/>
    <w:rsid w:val="003C3163"/>
    <w:rsid w:val="003C381F"/>
    <w:rsid w:val="003C3894"/>
    <w:rsid w:val="003C4328"/>
    <w:rsid w:val="003C476D"/>
    <w:rsid w:val="003C4ED3"/>
    <w:rsid w:val="003C52EB"/>
    <w:rsid w:val="003C53FC"/>
    <w:rsid w:val="003C6289"/>
    <w:rsid w:val="003C6C9E"/>
    <w:rsid w:val="003C7FB2"/>
    <w:rsid w:val="003C7FFE"/>
    <w:rsid w:val="003D070F"/>
    <w:rsid w:val="003D0835"/>
    <w:rsid w:val="003D0C3E"/>
    <w:rsid w:val="003D2567"/>
    <w:rsid w:val="003D2643"/>
    <w:rsid w:val="003D26E6"/>
    <w:rsid w:val="003D313D"/>
    <w:rsid w:val="003D33E5"/>
    <w:rsid w:val="003D4473"/>
    <w:rsid w:val="003D4D98"/>
    <w:rsid w:val="003D5350"/>
    <w:rsid w:val="003D544B"/>
    <w:rsid w:val="003D56AF"/>
    <w:rsid w:val="003D6BB3"/>
    <w:rsid w:val="003D7E83"/>
    <w:rsid w:val="003E292D"/>
    <w:rsid w:val="003E298C"/>
    <w:rsid w:val="003E39CD"/>
    <w:rsid w:val="003E3A40"/>
    <w:rsid w:val="003E472C"/>
    <w:rsid w:val="003E523A"/>
    <w:rsid w:val="003E567C"/>
    <w:rsid w:val="003E5ED2"/>
    <w:rsid w:val="003E73CC"/>
    <w:rsid w:val="003E7671"/>
    <w:rsid w:val="003F0237"/>
    <w:rsid w:val="003F0389"/>
    <w:rsid w:val="003F1408"/>
    <w:rsid w:val="003F1741"/>
    <w:rsid w:val="003F1B14"/>
    <w:rsid w:val="003F1C2B"/>
    <w:rsid w:val="003F5473"/>
    <w:rsid w:val="003F5F51"/>
    <w:rsid w:val="00400092"/>
    <w:rsid w:val="00400E57"/>
    <w:rsid w:val="004010A7"/>
    <w:rsid w:val="0040187E"/>
    <w:rsid w:val="00401B84"/>
    <w:rsid w:val="0040291C"/>
    <w:rsid w:val="0040308A"/>
    <w:rsid w:val="00404542"/>
    <w:rsid w:val="00404688"/>
    <w:rsid w:val="0040496F"/>
    <w:rsid w:val="00404C72"/>
    <w:rsid w:val="00404D85"/>
    <w:rsid w:val="00404F2B"/>
    <w:rsid w:val="004051FF"/>
    <w:rsid w:val="00405DCF"/>
    <w:rsid w:val="00406050"/>
    <w:rsid w:val="00406448"/>
    <w:rsid w:val="004069FC"/>
    <w:rsid w:val="00406BC5"/>
    <w:rsid w:val="004072A4"/>
    <w:rsid w:val="004072CB"/>
    <w:rsid w:val="00407B4F"/>
    <w:rsid w:val="00410F4A"/>
    <w:rsid w:val="00410FAC"/>
    <w:rsid w:val="00411036"/>
    <w:rsid w:val="00411D82"/>
    <w:rsid w:val="0041236A"/>
    <w:rsid w:val="00414394"/>
    <w:rsid w:val="00414A3D"/>
    <w:rsid w:val="00416350"/>
    <w:rsid w:val="00417148"/>
    <w:rsid w:val="00420178"/>
    <w:rsid w:val="004202E9"/>
    <w:rsid w:val="00420549"/>
    <w:rsid w:val="004208A6"/>
    <w:rsid w:val="00421228"/>
    <w:rsid w:val="0042199C"/>
    <w:rsid w:val="00421E6D"/>
    <w:rsid w:val="0042280E"/>
    <w:rsid w:val="00422A5F"/>
    <w:rsid w:val="00423228"/>
    <w:rsid w:val="00423528"/>
    <w:rsid w:val="00423702"/>
    <w:rsid w:val="0042464F"/>
    <w:rsid w:val="0042491D"/>
    <w:rsid w:val="00424A04"/>
    <w:rsid w:val="00424A1A"/>
    <w:rsid w:val="00424ABA"/>
    <w:rsid w:val="00425181"/>
    <w:rsid w:val="00426786"/>
    <w:rsid w:val="00427551"/>
    <w:rsid w:val="004276EF"/>
    <w:rsid w:val="0042791C"/>
    <w:rsid w:val="004279B5"/>
    <w:rsid w:val="00427BE3"/>
    <w:rsid w:val="00427E91"/>
    <w:rsid w:val="004307C6"/>
    <w:rsid w:val="0043112A"/>
    <w:rsid w:val="00431830"/>
    <w:rsid w:val="00432380"/>
    <w:rsid w:val="004325E1"/>
    <w:rsid w:val="0043287E"/>
    <w:rsid w:val="0043289D"/>
    <w:rsid w:val="00433087"/>
    <w:rsid w:val="0043312F"/>
    <w:rsid w:val="00434471"/>
    <w:rsid w:val="00434A8F"/>
    <w:rsid w:val="00434CE8"/>
    <w:rsid w:val="00434F32"/>
    <w:rsid w:val="004355DC"/>
    <w:rsid w:val="0043564D"/>
    <w:rsid w:val="00435901"/>
    <w:rsid w:val="00435CE3"/>
    <w:rsid w:val="00435D27"/>
    <w:rsid w:val="00435DA6"/>
    <w:rsid w:val="00436C22"/>
    <w:rsid w:val="00436D5E"/>
    <w:rsid w:val="00437FB1"/>
    <w:rsid w:val="00440921"/>
    <w:rsid w:val="0044251B"/>
    <w:rsid w:val="004428A6"/>
    <w:rsid w:val="00442B7C"/>
    <w:rsid w:val="00442CC2"/>
    <w:rsid w:val="00442E58"/>
    <w:rsid w:val="004431A5"/>
    <w:rsid w:val="00443A6F"/>
    <w:rsid w:val="00443C51"/>
    <w:rsid w:val="0044579B"/>
    <w:rsid w:val="00445BA9"/>
    <w:rsid w:val="00445E7F"/>
    <w:rsid w:val="00446350"/>
    <w:rsid w:val="0044653C"/>
    <w:rsid w:val="00446729"/>
    <w:rsid w:val="00446AD1"/>
    <w:rsid w:val="00446CC4"/>
    <w:rsid w:val="00450267"/>
    <w:rsid w:val="00451F76"/>
    <w:rsid w:val="00452510"/>
    <w:rsid w:val="00452785"/>
    <w:rsid w:val="004527E9"/>
    <w:rsid w:val="00452A73"/>
    <w:rsid w:val="00453427"/>
    <w:rsid w:val="00453907"/>
    <w:rsid w:val="00453E26"/>
    <w:rsid w:val="00455240"/>
    <w:rsid w:val="00455F53"/>
    <w:rsid w:val="004569BB"/>
    <w:rsid w:val="00456AB8"/>
    <w:rsid w:val="00456AE5"/>
    <w:rsid w:val="004573B9"/>
    <w:rsid w:val="00460BA0"/>
    <w:rsid w:val="004618D5"/>
    <w:rsid w:val="00461AC3"/>
    <w:rsid w:val="004629D5"/>
    <w:rsid w:val="00463EBA"/>
    <w:rsid w:val="00464677"/>
    <w:rsid w:val="00464773"/>
    <w:rsid w:val="00465B87"/>
    <w:rsid w:val="004669EA"/>
    <w:rsid w:val="00466EB6"/>
    <w:rsid w:val="00467B77"/>
    <w:rsid w:val="00467F10"/>
    <w:rsid w:val="00470138"/>
    <w:rsid w:val="00470384"/>
    <w:rsid w:val="0047042A"/>
    <w:rsid w:val="00470682"/>
    <w:rsid w:val="00471581"/>
    <w:rsid w:val="00471C04"/>
    <w:rsid w:val="004720A1"/>
    <w:rsid w:val="00472853"/>
    <w:rsid w:val="00472ACB"/>
    <w:rsid w:val="00472C91"/>
    <w:rsid w:val="00472DBB"/>
    <w:rsid w:val="00473BBD"/>
    <w:rsid w:val="004747F4"/>
    <w:rsid w:val="00474A6F"/>
    <w:rsid w:val="00474C8B"/>
    <w:rsid w:val="00475177"/>
    <w:rsid w:val="00476604"/>
    <w:rsid w:val="00477658"/>
    <w:rsid w:val="00480120"/>
    <w:rsid w:val="0048068C"/>
    <w:rsid w:val="004808B8"/>
    <w:rsid w:val="00481519"/>
    <w:rsid w:val="0048171D"/>
    <w:rsid w:val="00482097"/>
    <w:rsid w:val="00482108"/>
    <w:rsid w:val="00482C5D"/>
    <w:rsid w:val="00483367"/>
    <w:rsid w:val="0048353D"/>
    <w:rsid w:val="004837BF"/>
    <w:rsid w:val="00483BD8"/>
    <w:rsid w:val="004849C2"/>
    <w:rsid w:val="004851C3"/>
    <w:rsid w:val="004851E5"/>
    <w:rsid w:val="0048536F"/>
    <w:rsid w:val="00485424"/>
    <w:rsid w:val="004860AB"/>
    <w:rsid w:val="004867A4"/>
    <w:rsid w:val="004869E5"/>
    <w:rsid w:val="00487918"/>
    <w:rsid w:val="004905FE"/>
    <w:rsid w:val="004912A6"/>
    <w:rsid w:val="004919C8"/>
    <w:rsid w:val="004922CB"/>
    <w:rsid w:val="0049259A"/>
    <w:rsid w:val="004929CB"/>
    <w:rsid w:val="00492BC5"/>
    <w:rsid w:val="00492C1A"/>
    <w:rsid w:val="00493E7C"/>
    <w:rsid w:val="004945E2"/>
    <w:rsid w:val="004955B2"/>
    <w:rsid w:val="00495E6E"/>
    <w:rsid w:val="00496371"/>
    <w:rsid w:val="00496FE0"/>
    <w:rsid w:val="00497157"/>
    <w:rsid w:val="0049765D"/>
    <w:rsid w:val="00497692"/>
    <w:rsid w:val="004A00F5"/>
    <w:rsid w:val="004A0627"/>
    <w:rsid w:val="004A0C35"/>
    <w:rsid w:val="004A0DFC"/>
    <w:rsid w:val="004A124A"/>
    <w:rsid w:val="004A2174"/>
    <w:rsid w:val="004A2856"/>
    <w:rsid w:val="004A2E53"/>
    <w:rsid w:val="004A319E"/>
    <w:rsid w:val="004A3782"/>
    <w:rsid w:val="004A3A69"/>
    <w:rsid w:val="004A3A97"/>
    <w:rsid w:val="004A3B70"/>
    <w:rsid w:val="004A4C39"/>
    <w:rsid w:val="004A4E81"/>
    <w:rsid w:val="004A5113"/>
    <w:rsid w:val="004A56E7"/>
    <w:rsid w:val="004A60DB"/>
    <w:rsid w:val="004A611A"/>
    <w:rsid w:val="004A7529"/>
    <w:rsid w:val="004B006E"/>
    <w:rsid w:val="004B0808"/>
    <w:rsid w:val="004B0DDA"/>
    <w:rsid w:val="004B1070"/>
    <w:rsid w:val="004B1077"/>
    <w:rsid w:val="004B10CF"/>
    <w:rsid w:val="004B13C6"/>
    <w:rsid w:val="004B161D"/>
    <w:rsid w:val="004B1886"/>
    <w:rsid w:val="004B195A"/>
    <w:rsid w:val="004B212F"/>
    <w:rsid w:val="004B31BF"/>
    <w:rsid w:val="004B34C9"/>
    <w:rsid w:val="004B368D"/>
    <w:rsid w:val="004B3F33"/>
    <w:rsid w:val="004B4315"/>
    <w:rsid w:val="004B59B7"/>
    <w:rsid w:val="004B5DD1"/>
    <w:rsid w:val="004B68E8"/>
    <w:rsid w:val="004B6E7F"/>
    <w:rsid w:val="004B717B"/>
    <w:rsid w:val="004B73E1"/>
    <w:rsid w:val="004B746E"/>
    <w:rsid w:val="004B770D"/>
    <w:rsid w:val="004C0541"/>
    <w:rsid w:val="004C2470"/>
    <w:rsid w:val="004C2853"/>
    <w:rsid w:val="004C30AB"/>
    <w:rsid w:val="004C30F1"/>
    <w:rsid w:val="004C36DB"/>
    <w:rsid w:val="004C4634"/>
    <w:rsid w:val="004C4F05"/>
    <w:rsid w:val="004C5245"/>
    <w:rsid w:val="004C53E6"/>
    <w:rsid w:val="004C6617"/>
    <w:rsid w:val="004C75C4"/>
    <w:rsid w:val="004C7C12"/>
    <w:rsid w:val="004C7F56"/>
    <w:rsid w:val="004D080C"/>
    <w:rsid w:val="004D1313"/>
    <w:rsid w:val="004D1B0E"/>
    <w:rsid w:val="004D1B5F"/>
    <w:rsid w:val="004D1B61"/>
    <w:rsid w:val="004D2DD1"/>
    <w:rsid w:val="004D3BCB"/>
    <w:rsid w:val="004D4347"/>
    <w:rsid w:val="004D44D6"/>
    <w:rsid w:val="004D4515"/>
    <w:rsid w:val="004D46F4"/>
    <w:rsid w:val="004D4F4D"/>
    <w:rsid w:val="004D517F"/>
    <w:rsid w:val="004D53A8"/>
    <w:rsid w:val="004D5884"/>
    <w:rsid w:val="004D6458"/>
    <w:rsid w:val="004D6AFB"/>
    <w:rsid w:val="004D75E9"/>
    <w:rsid w:val="004D7AE4"/>
    <w:rsid w:val="004E0116"/>
    <w:rsid w:val="004E05A2"/>
    <w:rsid w:val="004E0A9F"/>
    <w:rsid w:val="004E18A9"/>
    <w:rsid w:val="004E190F"/>
    <w:rsid w:val="004E1D31"/>
    <w:rsid w:val="004E292E"/>
    <w:rsid w:val="004E3253"/>
    <w:rsid w:val="004E3521"/>
    <w:rsid w:val="004E3647"/>
    <w:rsid w:val="004E3F4B"/>
    <w:rsid w:val="004E44EE"/>
    <w:rsid w:val="004E46EB"/>
    <w:rsid w:val="004E4A25"/>
    <w:rsid w:val="004E4DA0"/>
    <w:rsid w:val="004E5649"/>
    <w:rsid w:val="004E59B3"/>
    <w:rsid w:val="004E5C1F"/>
    <w:rsid w:val="004E5F21"/>
    <w:rsid w:val="004E5FB2"/>
    <w:rsid w:val="004E604B"/>
    <w:rsid w:val="004E61F2"/>
    <w:rsid w:val="004E6381"/>
    <w:rsid w:val="004E6A00"/>
    <w:rsid w:val="004E6E54"/>
    <w:rsid w:val="004F004B"/>
    <w:rsid w:val="004F0307"/>
    <w:rsid w:val="004F03D9"/>
    <w:rsid w:val="004F08A4"/>
    <w:rsid w:val="004F0999"/>
    <w:rsid w:val="004F14D9"/>
    <w:rsid w:val="004F16AE"/>
    <w:rsid w:val="004F1793"/>
    <w:rsid w:val="004F23CE"/>
    <w:rsid w:val="004F26F3"/>
    <w:rsid w:val="004F276F"/>
    <w:rsid w:val="004F2FB2"/>
    <w:rsid w:val="004F3885"/>
    <w:rsid w:val="004F3C3C"/>
    <w:rsid w:val="004F3F02"/>
    <w:rsid w:val="004F4456"/>
    <w:rsid w:val="004F4465"/>
    <w:rsid w:val="004F4D85"/>
    <w:rsid w:val="004F4EDB"/>
    <w:rsid w:val="004F5641"/>
    <w:rsid w:val="004F5CEF"/>
    <w:rsid w:val="004F65CF"/>
    <w:rsid w:val="004F76B0"/>
    <w:rsid w:val="004F7BA0"/>
    <w:rsid w:val="00500235"/>
    <w:rsid w:val="00500F1E"/>
    <w:rsid w:val="00502034"/>
    <w:rsid w:val="00502463"/>
    <w:rsid w:val="0050265A"/>
    <w:rsid w:val="005029FE"/>
    <w:rsid w:val="005034B0"/>
    <w:rsid w:val="005034DA"/>
    <w:rsid w:val="00503560"/>
    <w:rsid w:val="00503836"/>
    <w:rsid w:val="00503CE2"/>
    <w:rsid w:val="00503F68"/>
    <w:rsid w:val="00504040"/>
    <w:rsid w:val="00504CDC"/>
    <w:rsid w:val="00504FFE"/>
    <w:rsid w:val="0050597E"/>
    <w:rsid w:val="00505DC7"/>
    <w:rsid w:val="00506387"/>
    <w:rsid w:val="0050690A"/>
    <w:rsid w:val="00506AF0"/>
    <w:rsid w:val="00507C92"/>
    <w:rsid w:val="00507D31"/>
    <w:rsid w:val="00507D66"/>
    <w:rsid w:val="005101ED"/>
    <w:rsid w:val="00510682"/>
    <w:rsid w:val="0051101D"/>
    <w:rsid w:val="00511201"/>
    <w:rsid w:val="0051147B"/>
    <w:rsid w:val="0051206E"/>
    <w:rsid w:val="00514001"/>
    <w:rsid w:val="005144EB"/>
    <w:rsid w:val="00514671"/>
    <w:rsid w:val="0051521F"/>
    <w:rsid w:val="0051527B"/>
    <w:rsid w:val="00515BD7"/>
    <w:rsid w:val="00515CBB"/>
    <w:rsid w:val="0051649D"/>
    <w:rsid w:val="00516903"/>
    <w:rsid w:val="005176CE"/>
    <w:rsid w:val="00520163"/>
    <w:rsid w:val="0052024A"/>
    <w:rsid w:val="005208FE"/>
    <w:rsid w:val="00520979"/>
    <w:rsid w:val="00520ABE"/>
    <w:rsid w:val="00520E28"/>
    <w:rsid w:val="005218C6"/>
    <w:rsid w:val="00521C1F"/>
    <w:rsid w:val="00521C52"/>
    <w:rsid w:val="00523221"/>
    <w:rsid w:val="00523A25"/>
    <w:rsid w:val="00523DCA"/>
    <w:rsid w:val="00524E1C"/>
    <w:rsid w:val="005256ED"/>
    <w:rsid w:val="00526182"/>
    <w:rsid w:val="005269DA"/>
    <w:rsid w:val="00526DBE"/>
    <w:rsid w:val="0052747C"/>
    <w:rsid w:val="00527DE4"/>
    <w:rsid w:val="00530B82"/>
    <w:rsid w:val="00530E1E"/>
    <w:rsid w:val="00530ED7"/>
    <w:rsid w:val="0053136D"/>
    <w:rsid w:val="005338DD"/>
    <w:rsid w:val="005343ED"/>
    <w:rsid w:val="00534851"/>
    <w:rsid w:val="00534859"/>
    <w:rsid w:val="005354B6"/>
    <w:rsid w:val="00535AB5"/>
    <w:rsid w:val="00535CCB"/>
    <w:rsid w:val="00535F91"/>
    <w:rsid w:val="0053693E"/>
    <w:rsid w:val="00536CA2"/>
    <w:rsid w:val="00536F19"/>
    <w:rsid w:val="005371B7"/>
    <w:rsid w:val="00537B57"/>
    <w:rsid w:val="0054167F"/>
    <w:rsid w:val="00541E51"/>
    <w:rsid w:val="00542BB1"/>
    <w:rsid w:val="00542E51"/>
    <w:rsid w:val="00542EDD"/>
    <w:rsid w:val="00542FCC"/>
    <w:rsid w:val="00543687"/>
    <w:rsid w:val="0054457B"/>
    <w:rsid w:val="005445B1"/>
    <w:rsid w:val="00544FC1"/>
    <w:rsid w:val="00545317"/>
    <w:rsid w:val="005464E0"/>
    <w:rsid w:val="00546670"/>
    <w:rsid w:val="005468BA"/>
    <w:rsid w:val="00546C20"/>
    <w:rsid w:val="005478FF"/>
    <w:rsid w:val="00547C2C"/>
    <w:rsid w:val="00547CD2"/>
    <w:rsid w:val="005501FB"/>
    <w:rsid w:val="005504F5"/>
    <w:rsid w:val="00550D4D"/>
    <w:rsid w:val="00551058"/>
    <w:rsid w:val="005517F1"/>
    <w:rsid w:val="00551EC0"/>
    <w:rsid w:val="0055215F"/>
    <w:rsid w:val="005523F0"/>
    <w:rsid w:val="00552526"/>
    <w:rsid w:val="00552C42"/>
    <w:rsid w:val="00552EAC"/>
    <w:rsid w:val="005533D1"/>
    <w:rsid w:val="00554407"/>
    <w:rsid w:val="00554542"/>
    <w:rsid w:val="005546CC"/>
    <w:rsid w:val="0055493B"/>
    <w:rsid w:val="0055624C"/>
    <w:rsid w:val="00556348"/>
    <w:rsid w:val="00556630"/>
    <w:rsid w:val="00556775"/>
    <w:rsid w:val="00556E2B"/>
    <w:rsid w:val="00557103"/>
    <w:rsid w:val="005573E5"/>
    <w:rsid w:val="00560590"/>
    <w:rsid w:val="005617D8"/>
    <w:rsid w:val="0056193C"/>
    <w:rsid w:val="00564162"/>
    <w:rsid w:val="00564A1A"/>
    <w:rsid w:val="00565108"/>
    <w:rsid w:val="005656C7"/>
    <w:rsid w:val="0056585D"/>
    <w:rsid w:val="00565EB1"/>
    <w:rsid w:val="00565EF8"/>
    <w:rsid w:val="00566543"/>
    <w:rsid w:val="0056690F"/>
    <w:rsid w:val="005675B2"/>
    <w:rsid w:val="0056796F"/>
    <w:rsid w:val="00570DE8"/>
    <w:rsid w:val="005713FA"/>
    <w:rsid w:val="0057163D"/>
    <w:rsid w:val="00571C28"/>
    <w:rsid w:val="0057245A"/>
    <w:rsid w:val="005728D1"/>
    <w:rsid w:val="00573375"/>
    <w:rsid w:val="0057415C"/>
    <w:rsid w:val="0057469F"/>
    <w:rsid w:val="00574943"/>
    <w:rsid w:val="00574CEE"/>
    <w:rsid w:val="00575A89"/>
    <w:rsid w:val="00575A90"/>
    <w:rsid w:val="005774AC"/>
    <w:rsid w:val="00577CBE"/>
    <w:rsid w:val="00580FBD"/>
    <w:rsid w:val="0058157C"/>
    <w:rsid w:val="00581BA2"/>
    <w:rsid w:val="00581F59"/>
    <w:rsid w:val="005824F7"/>
    <w:rsid w:val="005825D5"/>
    <w:rsid w:val="00584BD4"/>
    <w:rsid w:val="00584DE8"/>
    <w:rsid w:val="00584E86"/>
    <w:rsid w:val="0058580D"/>
    <w:rsid w:val="00585E22"/>
    <w:rsid w:val="00586140"/>
    <w:rsid w:val="00586EEF"/>
    <w:rsid w:val="005871D3"/>
    <w:rsid w:val="00587A1C"/>
    <w:rsid w:val="005904F8"/>
    <w:rsid w:val="00590D7D"/>
    <w:rsid w:val="00590D82"/>
    <w:rsid w:val="00590DF0"/>
    <w:rsid w:val="00591058"/>
    <w:rsid w:val="00592526"/>
    <w:rsid w:val="0059260D"/>
    <w:rsid w:val="005926B9"/>
    <w:rsid w:val="005930F1"/>
    <w:rsid w:val="005932C4"/>
    <w:rsid w:val="005934DB"/>
    <w:rsid w:val="00593625"/>
    <w:rsid w:val="00594B96"/>
    <w:rsid w:val="00594DB6"/>
    <w:rsid w:val="005955A8"/>
    <w:rsid w:val="00595D19"/>
    <w:rsid w:val="00595DB7"/>
    <w:rsid w:val="00596A17"/>
    <w:rsid w:val="00596B63"/>
    <w:rsid w:val="00596DE6"/>
    <w:rsid w:val="00597609"/>
    <w:rsid w:val="00597762"/>
    <w:rsid w:val="00597A8E"/>
    <w:rsid w:val="005A096B"/>
    <w:rsid w:val="005A0EA8"/>
    <w:rsid w:val="005A15D3"/>
    <w:rsid w:val="005A197D"/>
    <w:rsid w:val="005A1E36"/>
    <w:rsid w:val="005A248B"/>
    <w:rsid w:val="005A25A3"/>
    <w:rsid w:val="005A2BAE"/>
    <w:rsid w:val="005A3138"/>
    <w:rsid w:val="005A33ED"/>
    <w:rsid w:val="005A35EC"/>
    <w:rsid w:val="005A38C4"/>
    <w:rsid w:val="005A4C13"/>
    <w:rsid w:val="005A50EB"/>
    <w:rsid w:val="005A5288"/>
    <w:rsid w:val="005A52F0"/>
    <w:rsid w:val="005A57D2"/>
    <w:rsid w:val="005A5FA9"/>
    <w:rsid w:val="005A6964"/>
    <w:rsid w:val="005A6ADC"/>
    <w:rsid w:val="005A740A"/>
    <w:rsid w:val="005A7D52"/>
    <w:rsid w:val="005B0171"/>
    <w:rsid w:val="005B0313"/>
    <w:rsid w:val="005B045D"/>
    <w:rsid w:val="005B0505"/>
    <w:rsid w:val="005B08CC"/>
    <w:rsid w:val="005B14B4"/>
    <w:rsid w:val="005B14CE"/>
    <w:rsid w:val="005B19DD"/>
    <w:rsid w:val="005B1B03"/>
    <w:rsid w:val="005B287C"/>
    <w:rsid w:val="005B3164"/>
    <w:rsid w:val="005B3720"/>
    <w:rsid w:val="005B3E4E"/>
    <w:rsid w:val="005B40C6"/>
    <w:rsid w:val="005B5493"/>
    <w:rsid w:val="005B5890"/>
    <w:rsid w:val="005B696A"/>
    <w:rsid w:val="005B6ECA"/>
    <w:rsid w:val="005B6F3F"/>
    <w:rsid w:val="005B730C"/>
    <w:rsid w:val="005B78CF"/>
    <w:rsid w:val="005B7A27"/>
    <w:rsid w:val="005C0628"/>
    <w:rsid w:val="005C0AAC"/>
    <w:rsid w:val="005C0DBF"/>
    <w:rsid w:val="005C1507"/>
    <w:rsid w:val="005C1708"/>
    <w:rsid w:val="005C1CEF"/>
    <w:rsid w:val="005C2169"/>
    <w:rsid w:val="005C266F"/>
    <w:rsid w:val="005C27C6"/>
    <w:rsid w:val="005C2BBF"/>
    <w:rsid w:val="005C3D2C"/>
    <w:rsid w:val="005C40CE"/>
    <w:rsid w:val="005C4546"/>
    <w:rsid w:val="005C4EAB"/>
    <w:rsid w:val="005C5656"/>
    <w:rsid w:val="005C57F4"/>
    <w:rsid w:val="005C5858"/>
    <w:rsid w:val="005C5E42"/>
    <w:rsid w:val="005C6389"/>
    <w:rsid w:val="005C6954"/>
    <w:rsid w:val="005C717C"/>
    <w:rsid w:val="005C75E6"/>
    <w:rsid w:val="005D0458"/>
    <w:rsid w:val="005D048D"/>
    <w:rsid w:val="005D0812"/>
    <w:rsid w:val="005D08F6"/>
    <w:rsid w:val="005D0941"/>
    <w:rsid w:val="005D18F6"/>
    <w:rsid w:val="005D37EC"/>
    <w:rsid w:val="005D3EE6"/>
    <w:rsid w:val="005D40AD"/>
    <w:rsid w:val="005D4130"/>
    <w:rsid w:val="005D46E8"/>
    <w:rsid w:val="005D56CC"/>
    <w:rsid w:val="005D599E"/>
    <w:rsid w:val="005D5C0B"/>
    <w:rsid w:val="005D600B"/>
    <w:rsid w:val="005D6728"/>
    <w:rsid w:val="005D6CD1"/>
    <w:rsid w:val="005D6F44"/>
    <w:rsid w:val="005D70C3"/>
    <w:rsid w:val="005D79B8"/>
    <w:rsid w:val="005E0169"/>
    <w:rsid w:val="005E050E"/>
    <w:rsid w:val="005E066D"/>
    <w:rsid w:val="005E089A"/>
    <w:rsid w:val="005E0AB0"/>
    <w:rsid w:val="005E0B03"/>
    <w:rsid w:val="005E0EA3"/>
    <w:rsid w:val="005E1B55"/>
    <w:rsid w:val="005E2130"/>
    <w:rsid w:val="005E2488"/>
    <w:rsid w:val="005E2BED"/>
    <w:rsid w:val="005E3075"/>
    <w:rsid w:val="005E37DB"/>
    <w:rsid w:val="005E39E3"/>
    <w:rsid w:val="005E3E5B"/>
    <w:rsid w:val="005E4329"/>
    <w:rsid w:val="005E4382"/>
    <w:rsid w:val="005E49ED"/>
    <w:rsid w:val="005E63C9"/>
    <w:rsid w:val="005E7DDF"/>
    <w:rsid w:val="005F0752"/>
    <w:rsid w:val="005F19C1"/>
    <w:rsid w:val="005F1DCD"/>
    <w:rsid w:val="005F2A07"/>
    <w:rsid w:val="005F2A8E"/>
    <w:rsid w:val="005F2CF0"/>
    <w:rsid w:val="005F3994"/>
    <w:rsid w:val="005F3DD0"/>
    <w:rsid w:val="005F4159"/>
    <w:rsid w:val="005F4B78"/>
    <w:rsid w:val="005F4C21"/>
    <w:rsid w:val="005F5E39"/>
    <w:rsid w:val="005F60D0"/>
    <w:rsid w:val="005F657E"/>
    <w:rsid w:val="005F6978"/>
    <w:rsid w:val="005F6F2A"/>
    <w:rsid w:val="00600E90"/>
    <w:rsid w:val="006018F9"/>
    <w:rsid w:val="00601F09"/>
    <w:rsid w:val="00601F3D"/>
    <w:rsid w:val="0060295B"/>
    <w:rsid w:val="00602A4D"/>
    <w:rsid w:val="0060322D"/>
    <w:rsid w:val="00603967"/>
    <w:rsid w:val="00604066"/>
    <w:rsid w:val="00604489"/>
    <w:rsid w:val="00605AE4"/>
    <w:rsid w:val="00605BE6"/>
    <w:rsid w:val="00605D5E"/>
    <w:rsid w:val="0060653E"/>
    <w:rsid w:val="00606835"/>
    <w:rsid w:val="00606884"/>
    <w:rsid w:val="00606BC2"/>
    <w:rsid w:val="00607735"/>
    <w:rsid w:val="006079A3"/>
    <w:rsid w:val="00610245"/>
    <w:rsid w:val="006103F2"/>
    <w:rsid w:val="00610937"/>
    <w:rsid w:val="00610A11"/>
    <w:rsid w:val="006116C0"/>
    <w:rsid w:val="00611DDD"/>
    <w:rsid w:val="0061221F"/>
    <w:rsid w:val="00613882"/>
    <w:rsid w:val="00613D54"/>
    <w:rsid w:val="0061473F"/>
    <w:rsid w:val="00614D61"/>
    <w:rsid w:val="0061593C"/>
    <w:rsid w:val="00615B61"/>
    <w:rsid w:val="00615CB5"/>
    <w:rsid w:val="00616327"/>
    <w:rsid w:val="00616F8B"/>
    <w:rsid w:val="0061749C"/>
    <w:rsid w:val="00620333"/>
    <w:rsid w:val="00620624"/>
    <w:rsid w:val="00621CED"/>
    <w:rsid w:val="00621DE9"/>
    <w:rsid w:val="00622829"/>
    <w:rsid w:val="00622C96"/>
    <w:rsid w:val="0062321F"/>
    <w:rsid w:val="006234A6"/>
    <w:rsid w:val="00623736"/>
    <w:rsid w:val="006237D2"/>
    <w:rsid w:val="006238F0"/>
    <w:rsid w:val="00623A7A"/>
    <w:rsid w:val="006241C2"/>
    <w:rsid w:val="00624656"/>
    <w:rsid w:val="006248F5"/>
    <w:rsid w:val="00624B79"/>
    <w:rsid w:val="0062506A"/>
    <w:rsid w:val="00625097"/>
    <w:rsid w:val="0062520A"/>
    <w:rsid w:val="00625942"/>
    <w:rsid w:val="00625BAE"/>
    <w:rsid w:val="0062608C"/>
    <w:rsid w:val="00626A1D"/>
    <w:rsid w:val="00627B07"/>
    <w:rsid w:val="00630DC7"/>
    <w:rsid w:val="0063143A"/>
    <w:rsid w:val="00631638"/>
    <w:rsid w:val="00631CB9"/>
    <w:rsid w:val="006320DA"/>
    <w:rsid w:val="00633426"/>
    <w:rsid w:val="006339CD"/>
    <w:rsid w:val="00633B6D"/>
    <w:rsid w:val="0063434E"/>
    <w:rsid w:val="006351AF"/>
    <w:rsid w:val="0063558D"/>
    <w:rsid w:val="0063634A"/>
    <w:rsid w:val="0063679C"/>
    <w:rsid w:val="00636B28"/>
    <w:rsid w:val="0063742F"/>
    <w:rsid w:val="00637F3F"/>
    <w:rsid w:val="0064079B"/>
    <w:rsid w:val="00641440"/>
    <w:rsid w:val="00641B6B"/>
    <w:rsid w:val="00641E96"/>
    <w:rsid w:val="00643567"/>
    <w:rsid w:val="00643A2E"/>
    <w:rsid w:val="006440F0"/>
    <w:rsid w:val="00644F39"/>
    <w:rsid w:val="00646574"/>
    <w:rsid w:val="006465F0"/>
    <w:rsid w:val="00646E49"/>
    <w:rsid w:val="00647176"/>
    <w:rsid w:val="00647348"/>
    <w:rsid w:val="00650632"/>
    <w:rsid w:val="00650E82"/>
    <w:rsid w:val="006514B4"/>
    <w:rsid w:val="00651C0C"/>
    <w:rsid w:val="00651F21"/>
    <w:rsid w:val="0065294C"/>
    <w:rsid w:val="00653652"/>
    <w:rsid w:val="00653D74"/>
    <w:rsid w:val="00653FEE"/>
    <w:rsid w:val="00654064"/>
    <w:rsid w:val="00654E9A"/>
    <w:rsid w:val="006563CF"/>
    <w:rsid w:val="00657369"/>
    <w:rsid w:val="006606DD"/>
    <w:rsid w:val="00660822"/>
    <w:rsid w:val="00660AD4"/>
    <w:rsid w:val="0066116C"/>
    <w:rsid w:val="006617D4"/>
    <w:rsid w:val="00661DD1"/>
    <w:rsid w:val="0066200B"/>
    <w:rsid w:val="00663D54"/>
    <w:rsid w:val="00663F8B"/>
    <w:rsid w:val="00664107"/>
    <w:rsid w:val="006648D4"/>
    <w:rsid w:val="00664906"/>
    <w:rsid w:val="00664A29"/>
    <w:rsid w:val="00664ADE"/>
    <w:rsid w:val="0066516A"/>
    <w:rsid w:val="006654CE"/>
    <w:rsid w:val="006658F2"/>
    <w:rsid w:val="00665AB9"/>
    <w:rsid w:val="006660F5"/>
    <w:rsid w:val="006669E8"/>
    <w:rsid w:val="00667593"/>
    <w:rsid w:val="00667FC6"/>
    <w:rsid w:val="0067088C"/>
    <w:rsid w:val="00670FCE"/>
    <w:rsid w:val="0067106E"/>
    <w:rsid w:val="00671811"/>
    <w:rsid w:val="006719C2"/>
    <w:rsid w:val="006720F1"/>
    <w:rsid w:val="00672315"/>
    <w:rsid w:val="00672C8C"/>
    <w:rsid w:val="00672DA1"/>
    <w:rsid w:val="006733A5"/>
    <w:rsid w:val="006740F1"/>
    <w:rsid w:val="006744CB"/>
    <w:rsid w:val="006747E9"/>
    <w:rsid w:val="006749B8"/>
    <w:rsid w:val="00674A17"/>
    <w:rsid w:val="00674C16"/>
    <w:rsid w:val="0067508D"/>
    <w:rsid w:val="0067514D"/>
    <w:rsid w:val="0067568D"/>
    <w:rsid w:val="00676BA5"/>
    <w:rsid w:val="006770A2"/>
    <w:rsid w:val="0067715F"/>
    <w:rsid w:val="006807AC"/>
    <w:rsid w:val="00681F49"/>
    <w:rsid w:val="006825CF"/>
    <w:rsid w:val="006840B2"/>
    <w:rsid w:val="0068455F"/>
    <w:rsid w:val="00684826"/>
    <w:rsid w:val="00684BF6"/>
    <w:rsid w:val="00685568"/>
    <w:rsid w:val="006857F0"/>
    <w:rsid w:val="00686E27"/>
    <w:rsid w:val="006871E9"/>
    <w:rsid w:val="00687217"/>
    <w:rsid w:val="00687BB4"/>
    <w:rsid w:val="00687E81"/>
    <w:rsid w:val="00687F04"/>
    <w:rsid w:val="00690431"/>
    <w:rsid w:val="0069130B"/>
    <w:rsid w:val="00691B41"/>
    <w:rsid w:val="006920C0"/>
    <w:rsid w:val="00693323"/>
    <w:rsid w:val="0069336D"/>
    <w:rsid w:val="00694930"/>
    <w:rsid w:val="00694E47"/>
    <w:rsid w:val="00694EF8"/>
    <w:rsid w:val="00694F34"/>
    <w:rsid w:val="00694FE4"/>
    <w:rsid w:val="00695531"/>
    <w:rsid w:val="006960DF"/>
    <w:rsid w:val="006968A5"/>
    <w:rsid w:val="00696B18"/>
    <w:rsid w:val="00696F67"/>
    <w:rsid w:val="006A02B1"/>
    <w:rsid w:val="006A0490"/>
    <w:rsid w:val="006A0835"/>
    <w:rsid w:val="006A109D"/>
    <w:rsid w:val="006A18B6"/>
    <w:rsid w:val="006A2202"/>
    <w:rsid w:val="006A2230"/>
    <w:rsid w:val="006A2A64"/>
    <w:rsid w:val="006A3868"/>
    <w:rsid w:val="006A3962"/>
    <w:rsid w:val="006A3BE4"/>
    <w:rsid w:val="006A4C8D"/>
    <w:rsid w:val="006A5158"/>
    <w:rsid w:val="006A550A"/>
    <w:rsid w:val="006A55B8"/>
    <w:rsid w:val="006A5A8D"/>
    <w:rsid w:val="006A5B07"/>
    <w:rsid w:val="006A607E"/>
    <w:rsid w:val="006A63EB"/>
    <w:rsid w:val="006A643D"/>
    <w:rsid w:val="006A6CAE"/>
    <w:rsid w:val="006A7067"/>
    <w:rsid w:val="006A7EB4"/>
    <w:rsid w:val="006B04AE"/>
    <w:rsid w:val="006B13F8"/>
    <w:rsid w:val="006B15A2"/>
    <w:rsid w:val="006B1751"/>
    <w:rsid w:val="006B27F1"/>
    <w:rsid w:val="006B3579"/>
    <w:rsid w:val="006B36D9"/>
    <w:rsid w:val="006B4A85"/>
    <w:rsid w:val="006B569F"/>
    <w:rsid w:val="006B56D1"/>
    <w:rsid w:val="006B56F8"/>
    <w:rsid w:val="006B59EB"/>
    <w:rsid w:val="006B66BC"/>
    <w:rsid w:val="006B6762"/>
    <w:rsid w:val="006B6C20"/>
    <w:rsid w:val="006B6F4E"/>
    <w:rsid w:val="006B7059"/>
    <w:rsid w:val="006B72A4"/>
    <w:rsid w:val="006B7858"/>
    <w:rsid w:val="006B7B10"/>
    <w:rsid w:val="006C0AB0"/>
    <w:rsid w:val="006C0B50"/>
    <w:rsid w:val="006C0BE6"/>
    <w:rsid w:val="006C0D5A"/>
    <w:rsid w:val="006C10CA"/>
    <w:rsid w:val="006C1155"/>
    <w:rsid w:val="006C181E"/>
    <w:rsid w:val="006C1B93"/>
    <w:rsid w:val="006C2583"/>
    <w:rsid w:val="006C3233"/>
    <w:rsid w:val="006C350C"/>
    <w:rsid w:val="006C3F28"/>
    <w:rsid w:val="006C3F29"/>
    <w:rsid w:val="006C43C4"/>
    <w:rsid w:val="006C457E"/>
    <w:rsid w:val="006C4AB3"/>
    <w:rsid w:val="006C4AE0"/>
    <w:rsid w:val="006C4AF5"/>
    <w:rsid w:val="006C4D7B"/>
    <w:rsid w:val="006C57B1"/>
    <w:rsid w:val="006C57BF"/>
    <w:rsid w:val="006C5D1C"/>
    <w:rsid w:val="006C6020"/>
    <w:rsid w:val="006C6411"/>
    <w:rsid w:val="006C69FD"/>
    <w:rsid w:val="006C6E69"/>
    <w:rsid w:val="006D0ADF"/>
    <w:rsid w:val="006D0B01"/>
    <w:rsid w:val="006D0E40"/>
    <w:rsid w:val="006D1FDD"/>
    <w:rsid w:val="006D24A1"/>
    <w:rsid w:val="006D2C0A"/>
    <w:rsid w:val="006D43C1"/>
    <w:rsid w:val="006D54DC"/>
    <w:rsid w:val="006D5837"/>
    <w:rsid w:val="006D5C99"/>
    <w:rsid w:val="006D6325"/>
    <w:rsid w:val="006D6E5B"/>
    <w:rsid w:val="006D7462"/>
    <w:rsid w:val="006D7D15"/>
    <w:rsid w:val="006D7E77"/>
    <w:rsid w:val="006E0103"/>
    <w:rsid w:val="006E010F"/>
    <w:rsid w:val="006E0370"/>
    <w:rsid w:val="006E0477"/>
    <w:rsid w:val="006E0B03"/>
    <w:rsid w:val="006E0D69"/>
    <w:rsid w:val="006E1003"/>
    <w:rsid w:val="006E125F"/>
    <w:rsid w:val="006E1E36"/>
    <w:rsid w:val="006E25F6"/>
    <w:rsid w:val="006E27FB"/>
    <w:rsid w:val="006E33BD"/>
    <w:rsid w:val="006E3730"/>
    <w:rsid w:val="006E3A31"/>
    <w:rsid w:val="006E482D"/>
    <w:rsid w:val="006E4848"/>
    <w:rsid w:val="006E5129"/>
    <w:rsid w:val="006E5446"/>
    <w:rsid w:val="006E5FB8"/>
    <w:rsid w:val="006E717C"/>
    <w:rsid w:val="006E71E9"/>
    <w:rsid w:val="006E7311"/>
    <w:rsid w:val="006E7332"/>
    <w:rsid w:val="006E7B83"/>
    <w:rsid w:val="006E7DA2"/>
    <w:rsid w:val="006E7E22"/>
    <w:rsid w:val="006F022C"/>
    <w:rsid w:val="006F174D"/>
    <w:rsid w:val="006F1D8E"/>
    <w:rsid w:val="006F1F77"/>
    <w:rsid w:val="006F329F"/>
    <w:rsid w:val="006F4CEB"/>
    <w:rsid w:val="006F508C"/>
    <w:rsid w:val="006F527C"/>
    <w:rsid w:val="006F5B32"/>
    <w:rsid w:val="006F69BB"/>
    <w:rsid w:val="006F6D62"/>
    <w:rsid w:val="006F7022"/>
    <w:rsid w:val="006F705D"/>
    <w:rsid w:val="006F7E04"/>
    <w:rsid w:val="006F7F71"/>
    <w:rsid w:val="00700375"/>
    <w:rsid w:val="0070066C"/>
    <w:rsid w:val="007007B2"/>
    <w:rsid w:val="00701674"/>
    <w:rsid w:val="00701ECE"/>
    <w:rsid w:val="00702F15"/>
    <w:rsid w:val="00702F31"/>
    <w:rsid w:val="007031CE"/>
    <w:rsid w:val="00703CD1"/>
    <w:rsid w:val="00704320"/>
    <w:rsid w:val="007049B8"/>
    <w:rsid w:val="00704AC4"/>
    <w:rsid w:val="00705351"/>
    <w:rsid w:val="00706C98"/>
    <w:rsid w:val="00707E14"/>
    <w:rsid w:val="0071054D"/>
    <w:rsid w:val="00710676"/>
    <w:rsid w:val="00711011"/>
    <w:rsid w:val="0071118F"/>
    <w:rsid w:val="00711AF9"/>
    <w:rsid w:val="00711FFF"/>
    <w:rsid w:val="0071247C"/>
    <w:rsid w:val="00712612"/>
    <w:rsid w:val="00712801"/>
    <w:rsid w:val="00712903"/>
    <w:rsid w:val="007136B9"/>
    <w:rsid w:val="00713A81"/>
    <w:rsid w:val="00713E82"/>
    <w:rsid w:val="00713F7E"/>
    <w:rsid w:val="0071412F"/>
    <w:rsid w:val="00714946"/>
    <w:rsid w:val="007159F5"/>
    <w:rsid w:val="00716706"/>
    <w:rsid w:val="00717149"/>
    <w:rsid w:val="0072114D"/>
    <w:rsid w:val="00721552"/>
    <w:rsid w:val="00721CDF"/>
    <w:rsid w:val="007223B7"/>
    <w:rsid w:val="00722630"/>
    <w:rsid w:val="007228DB"/>
    <w:rsid w:val="007229D6"/>
    <w:rsid w:val="00722A1F"/>
    <w:rsid w:val="00722AFF"/>
    <w:rsid w:val="007239B1"/>
    <w:rsid w:val="007242C8"/>
    <w:rsid w:val="007243C3"/>
    <w:rsid w:val="00725780"/>
    <w:rsid w:val="00726283"/>
    <w:rsid w:val="00726EA6"/>
    <w:rsid w:val="007270AC"/>
    <w:rsid w:val="007275CA"/>
    <w:rsid w:val="007279B1"/>
    <w:rsid w:val="00727A4C"/>
    <w:rsid w:val="007302F7"/>
    <w:rsid w:val="00730945"/>
    <w:rsid w:val="00731524"/>
    <w:rsid w:val="007316FB"/>
    <w:rsid w:val="00731809"/>
    <w:rsid w:val="0073182C"/>
    <w:rsid w:val="00731917"/>
    <w:rsid w:val="0073218D"/>
    <w:rsid w:val="007322C0"/>
    <w:rsid w:val="00732337"/>
    <w:rsid w:val="007328F4"/>
    <w:rsid w:val="00732E20"/>
    <w:rsid w:val="00732F86"/>
    <w:rsid w:val="007336B8"/>
    <w:rsid w:val="00733D58"/>
    <w:rsid w:val="00733E74"/>
    <w:rsid w:val="00733FA0"/>
    <w:rsid w:val="00734DF4"/>
    <w:rsid w:val="007355DD"/>
    <w:rsid w:val="00735A01"/>
    <w:rsid w:val="00735B5A"/>
    <w:rsid w:val="00735F4A"/>
    <w:rsid w:val="00736AC1"/>
    <w:rsid w:val="00736BA8"/>
    <w:rsid w:val="00736E51"/>
    <w:rsid w:val="00737578"/>
    <w:rsid w:val="00737B78"/>
    <w:rsid w:val="00740AF4"/>
    <w:rsid w:val="0074136F"/>
    <w:rsid w:val="007419B5"/>
    <w:rsid w:val="00741EB1"/>
    <w:rsid w:val="00741EBA"/>
    <w:rsid w:val="007420FA"/>
    <w:rsid w:val="007420FC"/>
    <w:rsid w:val="007433FC"/>
    <w:rsid w:val="0074460B"/>
    <w:rsid w:val="00745029"/>
    <w:rsid w:val="00745233"/>
    <w:rsid w:val="007457C2"/>
    <w:rsid w:val="00745CF7"/>
    <w:rsid w:val="00745EAC"/>
    <w:rsid w:val="00745EFD"/>
    <w:rsid w:val="00745F7D"/>
    <w:rsid w:val="007462EB"/>
    <w:rsid w:val="007474E7"/>
    <w:rsid w:val="00747C9C"/>
    <w:rsid w:val="00750261"/>
    <w:rsid w:val="00750663"/>
    <w:rsid w:val="007507A2"/>
    <w:rsid w:val="00750CC8"/>
    <w:rsid w:val="00751CDC"/>
    <w:rsid w:val="007529F5"/>
    <w:rsid w:val="00752FE4"/>
    <w:rsid w:val="007534F4"/>
    <w:rsid w:val="0075399E"/>
    <w:rsid w:val="00753BB1"/>
    <w:rsid w:val="00753FE3"/>
    <w:rsid w:val="00754544"/>
    <w:rsid w:val="00754E95"/>
    <w:rsid w:val="00755ACA"/>
    <w:rsid w:val="0075657A"/>
    <w:rsid w:val="00756A74"/>
    <w:rsid w:val="00756B6F"/>
    <w:rsid w:val="00756D7A"/>
    <w:rsid w:val="00756ECD"/>
    <w:rsid w:val="007573F4"/>
    <w:rsid w:val="00757FA8"/>
    <w:rsid w:val="00760A92"/>
    <w:rsid w:val="00760B29"/>
    <w:rsid w:val="007623E8"/>
    <w:rsid w:val="007624AD"/>
    <w:rsid w:val="00762C0C"/>
    <w:rsid w:val="00762F31"/>
    <w:rsid w:val="007631BC"/>
    <w:rsid w:val="007639B2"/>
    <w:rsid w:val="00763E05"/>
    <w:rsid w:val="00764111"/>
    <w:rsid w:val="00764533"/>
    <w:rsid w:val="007647EA"/>
    <w:rsid w:val="0076493E"/>
    <w:rsid w:val="0076516B"/>
    <w:rsid w:val="00765837"/>
    <w:rsid w:val="007658CF"/>
    <w:rsid w:val="00765B67"/>
    <w:rsid w:val="007663CE"/>
    <w:rsid w:val="0076698E"/>
    <w:rsid w:val="00766FC4"/>
    <w:rsid w:val="0076727D"/>
    <w:rsid w:val="00767596"/>
    <w:rsid w:val="00767AB0"/>
    <w:rsid w:val="00770412"/>
    <w:rsid w:val="007705AB"/>
    <w:rsid w:val="0077216B"/>
    <w:rsid w:val="007734E5"/>
    <w:rsid w:val="00773726"/>
    <w:rsid w:val="007737AF"/>
    <w:rsid w:val="00773E53"/>
    <w:rsid w:val="007748EF"/>
    <w:rsid w:val="00774CBB"/>
    <w:rsid w:val="00774DF9"/>
    <w:rsid w:val="00775710"/>
    <w:rsid w:val="00775787"/>
    <w:rsid w:val="00776035"/>
    <w:rsid w:val="007761CA"/>
    <w:rsid w:val="007772A7"/>
    <w:rsid w:val="007773DE"/>
    <w:rsid w:val="00777674"/>
    <w:rsid w:val="0077779A"/>
    <w:rsid w:val="00777BD3"/>
    <w:rsid w:val="00777F6C"/>
    <w:rsid w:val="007804E8"/>
    <w:rsid w:val="00781575"/>
    <w:rsid w:val="00781842"/>
    <w:rsid w:val="007818C8"/>
    <w:rsid w:val="00781D4E"/>
    <w:rsid w:val="007820A4"/>
    <w:rsid w:val="007823A0"/>
    <w:rsid w:val="0078293C"/>
    <w:rsid w:val="00782ABD"/>
    <w:rsid w:val="00783814"/>
    <w:rsid w:val="007849E9"/>
    <w:rsid w:val="00785119"/>
    <w:rsid w:val="00785336"/>
    <w:rsid w:val="007855AD"/>
    <w:rsid w:val="00786101"/>
    <w:rsid w:val="007864FC"/>
    <w:rsid w:val="007872A5"/>
    <w:rsid w:val="00787768"/>
    <w:rsid w:val="007877AB"/>
    <w:rsid w:val="00787C1B"/>
    <w:rsid w:val="00790C20"/>
    <w:rsid w:val="007918E3"/>
    <w:rsid w:val="00791E53"/>
    <w:rsid w:val="00792276"/>
    <w:rsid w:val="0079234E"/>
    <w:rsid w:val="00792657"/>
    <w:rsid w:val="00793457"/>
    <w:rsid w:val="00793B2C"/>
    <w:rsid w:val="007941A5"/>
    <w:rsid w:val="00794E94"/>
    <w:rsid w:val="0079534F"/>
    <w:rsid w:val="00796019"/>
    <w:rsid w:val="0079656E"/>
    <w:rsid w:val="0079748F"/>
    <w:rsid w:val="007975BE"/>
    <w:rsid w:val="00797714"/>
    <w:rsid w:val="00797AF7"/>
    <w:rsid w:val="007A07A7"/>
    <w:rsid w:val="007A097A"/>
    <w:rsid w:val="007A2425"/>
    <w:rsid w:val="007A242D"/>
    <w:rsid w:val="007A2562"/>
    <w:rsid w:val="007A2E69"/>
    <w:rsid w:val="007A3630"/>
    <w:rsid w:val="007A3A13"/>
    <w:rsid w:val="007A3C5B"/>
    <w:rsid w:val="007A3FAA"/>
    <w:rsid w:val="007A45D2"/>
    <w:rsid w:val="007A461F"/>
    <w:rsid w:val="007A4AB7"/>
    <w:rsid w:val="007A515E"/>
    <w:rsid w:val="007A57D4"/>
    <w:rsid w:val="007A5E20"/>
    <w:rsid w:val="007A5FED"/>
    <w:rsid w:val="007A620E"/>
    <w:rsid w:val="007A79F6"/>
    <w:rsid w:val="007B144A"/>
    <w:rsid w:val="007B18F2"/>
    <w:rsid w:val="007B1CDE"/>
    <w:rsid w:val="007B1F31"/>
    <w:rsid w:val="007B2083"/>
    <w:rsid w:val="007B2B38"/>
    <w:rsid w:val="007B342A"/>
    <w:rsid w:val="007B34EF"/>
    <w:rsid w:val="007B367C"/>
    <w:rsid w:val="007B41F8"/>
    <w:rsid w:val="007B51F5"/>
    <w:rsid w:val="007B5841"/>
    <w:rsid w:val="007B5A0A"/>
    <w:rsid w:val="007B695C"/>
    <w:rsid w:val="007B6FAA"/>
    <w:rsid w:val="007B7875"/>
    <w:rsid w:val="007B7B22"/>
    <w:rsid w:val="007B7D12"/>
    <w:rsid w:val="007C025B"/>
    <w:rsid w:val="007C0379"/>
    <w:rsid w:val="007C0544"/>
    <w:rsid w:val="007C0832"/>
    <w:rsid w:val="007C1530"/>
    <w:rsid w:val="007C1671"/>
    <w:rsid w:val="007C34C5"/>
    <w:rsid w:val="007C3E03"/>
    <w:rsid w:val="007C4382"/>
    <w:rsid w:val="007C4A22"/>
    <w:rsid w:val="007C5A95"/>
    <w:rsid w:val="007C654D"/>
    <w:rsid w:val="007C65D6"/>
    <w:rsid w:val="007C68AA"/>
    <w:rsid w:val="007C7838"/>
    <w:rsid w:val="007C79BD"/>
    <w:rsid w:val="007C7B78"/>
    <w:rsid w:val="007D00E5"/>
    <w:rsid w:val="007D0D76"/>
    <w:rsid w:val="007D0E24"/>
    <w:rsid w:val="007D1282"/>
    <w:rsid w:val="007D25FB"/>
    <w:rsid w:val="007D3B30"/>
    <w:rsid w:val="007D4176"/>
    <w:rsid w:val="007D4204"/>
    <w:rsid w:val="007D4639"/>
    <w:rsid w:val="007D5008"/>
    <w:rsid w:val="007D55E8"/>
    <w:rsid w:val="007D5955"/>
    <w:rsid w:val="007D5D8C"/>
    <w:rsid w:val="007D63CC"/>
    <w:rsid w:val="007D6CE2"/>
    <w:rsid w:val="007D7D78"/>
    <w:rsid w:val="007E17C1"/>
    <w:rsid w:val="007E228A"/>
    <w:rsid w:val="007E27E4"/>
    <w:rsid w:val="007E28E9"/>
    <w:rsid w:val="007E3372"/>
    <w:rsid w:val="007E3A09"/>
    <w:rsid w:val="007E3C00"/>
    <w:rsid w:val="007E4B0E"/>
    <w:rsid w:val="007E4C4E"/>
    <w:rsid w:val="007E4D83"/>
    <w:rsid w:val="007E53F3"/>
    <w:rsid w:val="007E68F1"/>
    <w:rsid w:val="007E6978"/>
    <w:rsid w:val="007E76CC"/>
    <w:rsid w:val="007E77FD"/>
    <w:rsid w:val="007E7815"/>
    <w:rsid w:val="007F0D05"/>
    <w:rsid w:val="007F10F8"/>
    <w:rsid w:val="007F11EA"/>
    <w:rsid w:val="007F1F59"/>
    <w:rsid w:val="007F253E"/>
    <w:rsid w:val="007F256B"/>
    <w:rsid w:val="007F2659"/>
    <w:rsid w:val="007F2698"/>
    <w:rsid w:val="007F2992"/>
    <w:rsid w:val="007F302A"/>
    <w:rsid w:val="007F36B9"/>
    <w:rsid w:val="007F38E4"/>
    <w:rsid w:val="007F396A"/>
    <w:rsid w:val="007F4740"/>
    <w:rsid w:val="007F4B26"/>
    <w:rsid w:val="007F4F85"/>
    <w:rsid w:val="007F63F8"/>
    <w:rsid w:val="007F6936"/>
    <w:rsid w:val="007F6A9E"/>
    <w:rsid w:val="007F6B2F"/>
    <w:rsid w:val="007F6ED4"/>
    <w:rsid w:val="007F7006"/>
    <w:rsid w:val="007F7254"/>
    <w:rsid w:val="007F7726"/>
    <w:rsid w:val="007F78B3"/>
    <w:rsid w:val="007F7D05"/>
    <w:rsid w:val="007F7D0C"/>
    <w:rsid w:val="00800376"/>
    <w:rsid w:val="0080133C"/>
    <w:rsid w:val="00801648"/>
    <w:rsid w:val="008022F3"/>
    <w:rsid w:val="00802745"/>
    <w:rsid w:val="00802AA9"/>
    <w:rsid w:val="00803100"/>
    <w:rsid w:val="00803F0B"/>
    <w:rsid w:val="0080413D"/>
    <w:rsid w:val="00804186"/>
    <w:rsid w:val="008046EB"/>
    <w:rsid w:val="00804D63"/>
    <w:rsid w:val="008060FD"/>
    <w:rsid w:val="00806DA5"/>
    <w:rsid w:val="008070B7"/>
    <w:rsid w:val="00807A93"/>
    <w:rsid w:val="00810B15"/>
    <w:rsid w:val="00811FCB"/>
    <w:rsid w:val="0081250D"/>
    <w:rsid w:val="00812627"/>
    <w:rsid w:val="00812F83"/>
    <w:rsid w:val="00813431"/>
    <w:rsid w:val="0081460C"/>
    <w:rsid w:val="008151B3"/>
    <w:rsid w:val="00815C63"/>
    <w:rsid w:val="00815DCE"/>
    <w:rsid w:val="00816065"/>
    <w:rsid w:val="0081633D"/>
    <w:rsid w:val="00816521"/>
    <w:rsid w:val="00816ABA"/>
    <w:rsid w:val="00816AF7"/>
    <w:rsid w:val="00816D66"/>
    <w:rsid w:val="0081756D"/>
    <w:rsid w:val="00817616"/>
    <w:rsid w:val="00817799"/>
    <w:rsid w:val="0082034C"/>
    <w:rsid w:val="00821344"/>
    <w:rsid w:val="00821683"/>
    <w:rsid w:val="00821C41"/>
    <w:rsid w:val="0082208F"/>
    <w:rsid w:val="008226FA"/>
    <w:rsid w:val="00822759"/>
    <w:rsid w:val="008229F0"/>
    <w:rsid w:val="0082356A"/>
    <w:rsid w:val="00823892"/>
    <w:rsid w:val="00823D8B"/>
    <w:rsid w:val="00823E36"/>
    <w:rsid w:val="00823F08"/>
    <w:rsid w:val="00824C97"/>
    <w:rsid w:val="00824E19"/>
    <w:rsid w:val="00825083"/>
    <w:rsid w:val="00825604"/>
    <w:rsid w:val="008256B7"/>
    <w:rsid w:val="008257A2"/>
    <w:rsid w:val="00825DB7"/>
    <w:rsid w:val="0082626C"/>
    <w:rsid w:val="0082627A"/>
    <w:rsid w:val="008268FF"/>
    <w:rsid w:val="00827557"/>
    <w:rsid w:val="008277F9"/>
    <w:rsid w:val="00827A05"/>
    <w:rsid w:val="00827A9D"/>
    <w:rsid w:val="0083010C"/>
    <w:rsid w:val="0083016A"/>
    <w:rsid w:val="008307AD"/>
    <w:rsid w:val="00830C11"/>
    <w:rsid w:val="0083101C"/>
    <w:rsid w:val="0083291B"/>
    <w:rsid w:val="00833FE2"/>
    <w:rsid w:val="00835122"/>
    <w:rsid w:val="0083578F"/>
    <w:rsid w:val="008369AF"/>
    <w:rsid w:val="00836B84"/>
    <w:rsid w:val="008374FE"/>
    <w:rsid w:val="0083781D"/>
    <w:rsid w:val="00840159"/>
    <w:rsid w:val="0084082E"/>
    <w:rsid w:val="00840A1E"/>
    <w:rsid w:val="00840BC5"/>
    <w:rsid w:val="00840D8F"/>
    <w:rsid w:val="00840E39"/>
    <w:rsid w:val="00840ECB"/>
    <w:rsid w:val="0084176C"/>
    <w:rsid w:val="00841AAE"/>
    <w:rsid w:val="00841D06"/>
    <w:rsid w:val="00842151"/>
    <w:rsid w:val="0084291F"/>
    <w:rsid w:val="00844614"/>
    <w:rsid w:val="00844643"/>
    <w:rsid w:val="00844A81"/>
    <w:rsid w:val="00845088"/>
    <w:rsid w:val="008455E2"/>
    <w:rsid w:val="00846CF0"/>
    <w:rsid w:val="0084742A"/>
    <w:rsid w:val="00847649"/>
    <w:rsid w:val="00847A3F"/>
    <w:rsid w:val="00847AEF"/>
    <w:rsid w:val="00847B4F"/>
    <w:rsid w:val="00847FFA"/>
    <w:rsid w:val="00850C3D"/>
    <w:rsid w:val="00850DA4"/>
    <w:rsid w:val="0085145A"/>
    <w:rsid w:val="008515E6"/>
    <w:rsid w:val="00851F0B"/>
    <w:rsid w:val="0085204A"/>
    <w:rsid w:val="00852396"/>
    <w:rsid w:val="008523E2"/>
    <w:rsid w:val="00852E32"/>
    <w:rsid w:val="00854039"/>
    <w:rsid w:val="008540F5"/>
    <w:rsid w:val="00854135"/>
    <w:rsid w:val="008552C9"/>
    <w:rsid w:val="0085674A"/>
    <w:rsid w:val="0085692A"/>
    <w:rsid w:val="00856BE4"/>
    <w:rsid w:val="00857263"/>
    <w:rsid w:val="0085730F"/>
    <w:rsid w:val="00857A32"/>
    <w:rsid w:val="00857ADC"/>
    <w:rsid w:val="0086012A"/>
    <w:rsid w:val="00860136"/>
    <w:rsid w:val="008601E1"/>
    <w:rsid w:val="00860334"/>
    <w:rsid w:val="008604D3"/>
    <w:rsid w:val="00860A1B"/>
    <w:rsid w:val="008615DC"/>
    <w:rsid w:val="008621E0"/>
    <w:rsid w:val="00862E11"/>
    <w:rsid w:val="008630F8"/>
    <w:rsid w:val="00863318"/>
    <w:rsid w:val="00863BBE"/>
    <w:rsid w:val="00863F01"/>
    <w:rsid w:val="0086452D"/>
    <w:rsid w:val="00864EA2"/>
    <w:rsid w:val="00865736"/>
    <w:rsid w:val="00866877"/>
    <w:rsid w:val="00866E7D"/>
    <w:rsid w:val="008673F2"/>
    <w:rsid w:val="0087024F"/>
    <w:rsid w:val="00870663"/>
    <w:rsid w:val="00870CA1"/>
    <w:rsid w:val="0087133A"/>
    <w:rsid w:val="008713E2"/>
    <w:rsid w:val="008719F5"/>
    <w:rsid w:val="00872158"/>
    <w:rsid w:val="008723C5"/>
    <w:rsid w:val="008726C1"/>
    <w:rsid w:val="00872E42"/>
    <w:rsid w:val="00872EA0"/>
    <w:rsid w:val="00873072"/>
    <w:rsid w:val="008737B2"/>
    <w:rsid w:val="00873DA6"/>
    <w:rsid w:val="0087481C"/>
    <w:rsid w:val="00874857"/>
    <w:rsid w:val="00874ED9"/>
    <w:rsid w:val="008754DB"/>
    <w:rsid w:val="00875A9E"/>
    <w:rsid w:val="00875BFB"/>
    <w:rsid w:val="00875FA9"/>
    <w:rsid w:val="0087606A"/>
    <w:rsid w:val="0087654B"/>
    <w:rsid w:val="00876C7B"/>
    <w:rsid w:val="00877C27"/>
    <w:rsid w:val="0088087C"/>
    <w:rsid w:val="00881771"/>
    <w:rsid w:val="00881B55"/>
    <w:rsid w:val="00881B7C"/>
    <w:rsid w:val="00882C37"/>
    <w:rsid w:val="00882E23"/>
    <w:rsid w:val="00882E87"/>
    <w:rsid w:val="00883278"/>
    <w:rsid w:val="00883C71"/>
    <w:rsid w:val="00883FFB"/>
    <w:rsid w:val="008849C0"/>
    <w:rsid w:val="00884D59"/>
    <w:rsid w:val="008853D9"/>
    <w:rsid w:val="008855B7"/>
    <w:rsid w:val="008859CB"/>
    <w:rsid w:val="00885C62"/>
    <w:rsid w:val="008877EB"/>
    <w:rsid w:val="00890225"/>
    <w:rsid w:val="00890346"/>
    <w:rsid w:val="00891229"/>
    <w:rsid w:val="00891772"/>
    <w:rsid w:val="00891985"/>
    <w:rsid w:val="0089234F"/>
    <w:rsid w:val="008928FF"/>
    <w:rsid w:val="0089386C"/>
    <w:rsid w:val="00893BC7"/>
    <w:rsid w:val="00893CDF"/>
    <w:rsid w:val="0089421A"/>
    <w:rsid w:val="00894756"/>
    <w:rsid w:val="008954B6"/>
    <w:rsid w:val="00895911"/>
    <w:rsid w:val="00895912"/>
    <w:rsid w:val="0089664E"/>
    <w:rsid w:val="00896F37"/>
    <w:rsid w:val="00897C39"/>
    <w:rsid w:val="008A0688"/>
    <w:rsid w:val="008A3818"/>
    <w:rsid w:val="008A3E32"/>
    <w:rsid w:val="008A3EED"/>
    <w:rsid w:val="008A4629"/>
    <w:rsid w:val="008A47E5"/>
    <w:rsid w:val="008A4839"/>
    <w:rsid w:val="008A5758"/>
    <w:rsid w:val="008A57E1"/>
    <w:rsid w:val="008A67C8"/>
    <w:rsid w:val="008A6C8A"/>
    <w:rsid w:val="008A6E38"/>
    <w:rsid w:val="008A71D2"/>
    <w:rsid w:val="008A7639"/>
    <w:rsid w:val="008B054A"/>
    <w:rsid w:val="008B0C49"/>
    <w:rsid w:val="008B0F82"/>
    <w:rsid w:val="008B20A2"/>
    <w:rsid w:val="008B2B47"/>
    <w:rsid w:val="008B2CBF"/>
    <w:rsid w:val="008B2E02"/>
    <w:rsid w:val="008B2EA7"/>
    <w:rsid w:val="008B310E"/>
    <w:rsid w:val="008B3266"/>
    <w:rsid w:val="008B3450"/>
    <w:rsid w:val="008B34D7"/>
    <w:rsid w:val="008B383F"/>
    <w:rsid w:val="008B388F"/>
    <w:rsid w:val="008B4277"/>
    <w:rsid w:val="008B4598"/>
    <w:rsid w:val="008B541B"/>
    <w:rsid w:val="008B5B66"/>
    <w:rsid w:val="008B609D"/>
    <w:rsid w:val="008B67F3"/>
    <w:rsid w:val="008B6AFB"/>
    <w:rsid w:val="008B6CC9"/>
    <w:rsid w:val="008B6D88"/>
    <w:rsid w:val="008B6F6B"/>
    <w:rsid w:val="008B763F"/>
    <w:rsid w:val="008B7C9E"/>
    <w:rsid w:val="008C095F"/>
    <w:rsid w:val="008C0AAB"/>
    <w:rsid w:val="008C120B"/>
    <w:rsid w:val="008C133D"/>
    <w:rsid w:val="008C1B9A"/>
    <w:rsid w:val="008C1E78"/>
    <w:rsid w:val="008C28A2"/>
    <w:rsid w:val="008C3A68"/>
    <w:rsid w:val="008C464A"/>
    <w:rsid w:val="008C57A3"/>
    <w:rsid w:val="008C5C9A"/>
    <w:rsid w:val="008C5EE9"/>
    <w:rsid w:val="008C673C"/>
    <w:rsid w:val="008C69BA"/>
    <w:rsid w:val="008C75BA"/>
    <w:rsid w:val="008C768A"/>
    <w:rsid w:val="008C7918"/>
    <w:rsid w:val="008C7A83"/>
    <w:rsid w:val="008C7B55"/>
    <w:rsid w:val="008C7B75"/>
    <w:rsid w:val="008C7E99"/>
    <w:rsid w:val="008D0AB2"/>
    <w:rsid w:val="008D0DF6"/>
    <w:rsid w:val="008D0F6A"/>
    <w:rsid w:val="008D104D"/>
    <w:rsid w:val="008D15C9"/>
    <w:rsid w:val="008D2663"/>
    <w:rsid w:val="008D27C8"/>
    <w:rsid w:val="008D2815"/>
    <w:rsid w:val="008D32ED"/>
    <w:rsid w:val="008D34EB"/>
    <w:rsid w:val="008D3ED1"/>
    <w:rsid w:val="008D4449"/>
    <w:rsid w:val="008D572B"/>
    <w:rsid w:val="008D596F"/>
    <w:rsid w:val="008D5E9A"/>
    <w:rsid w:val="008D639C"/>
    <w:rsid w:val="008D64DF"/>
    <w:rsid w:val="008D72BE"/>
    <w:rsid w:val="008D7B3F"/>
    <w:rsid w:val="008D7C81"/>
    <w:rsid w:val="008D7DC8"/>
    <w:rsid w:val="008D7FA1"/>
    <w:rsid w:val="008E0324"/>
    <w:rsid w:val="008E087E"/>
    <w:rsid w:val="008E0ABD"/>
    <w:rsid w:val="008E0AE3"/>
    <w:rsid w:val="008E10E4"/>
    <w:rsid w:val="008E1ACC"/>
    <w:rsid w:val="008E20D6"/>
    <w:rsid w:val="008E2B43"/>
    <w:rsid w:val="008E40C3"/>
    <w:rsid w:val="008E4406"/>
    <w:rsid w:val="008E4DA5"/>
    <w:rsid w:val="008E4E51"/>
    <w:rsid w:val="008E4E87"/>
    <w:rsid w:val="008E5814"/>
    <w:rsid w:val="008E5CFD"/>
    <w:rsid w:val="008E68F3"/>
    <w:rsid w:val="008E692D"/>
    <w:rsid w:val="008F01AD"/>
    <w:rsid w:val="008F0BA5"/>
    <w:rsid w:val="008F0DBE"/>
    <w:rsid w:val="008F0DC8"/>
    <w:rsid w:val="008F133D"/>
    <w:rsid w:val="008F159B"/>
    <w:rsid w:val="008F1DE8"/>
    <w:rsid w:val="008F2785"/>
    <w:rsid w:val="008F2933"/>
    <w:rsid w:val="008F2C2D"/>
    <w:rsid w:val="008F2F38"/>
    <w:rsid w:val="008F3106"/>
    <w:rsid w:val="008F3BCB"/>
    <w:rsid w:val="008F3E2F"/>
    <w:rsid w:val="008F3FBF"/>
    <w:rsid w:val="008F430F"/>
    <w:rsid w:val="008F4BCA"/>
    <w:rsid w:val="008F57F3"/>
    <w:rsid w:val="008F5D90"/>
    <w:rsid w:val="008F6CF5"/>
    <w:rsid w:val="008F6E5E"/>
    <w:rsid w:val="008F70C4"/>
    <w:rsid w:val="00900D95"/>
    <w:rsid w:val="00901320"/>
    <w:rsid w:val="0090151F"/>
    <w:rsid w:val="0090163C"/>
    <w:rsid w:val="0090204A"/>
    <w:rsid w:val="00902161"/>
    <w:rsid w:val="00903987"/>
    <w:rsid w:val="00903C4F"/>
    <w:rsid w:val="00904ACD"/>
    <w:rsid w:val="00905031"/>
    <w:rsid w:val="00905580"/>
    <w:rsid w:val="00906F47"/>
    <w:rsid w:val="00907657"/>
    <w:rsid w:val="009107C3"/>
    <w:rsid w:val="00910CF8"/>
    <w:rsid w:val="00911501"/>
    <w:rsid w:val="0091186C"/>
    <w:rsid w:val="00911F4D"/>
    <w:rsid w:val="00912471"/>
    <w:rsid w:val="0091283B"/>
    <w:rsid w:val="00912C01"/>
    <w:rsid w:val="00912EA9"/>
    <w:rsid w:val="00912F1E"/>
    <w:rsid w:val="00913260"/>
    <w:rsid w:val="00913274"/>
    <w:rsid w:val="009132ED"/>
    <w:rsid w:val="00913BE0"/>
    <w:rsid w:val="0091405B"/>
    <w:rsid w:val="00915139"/>
    <w:rsid w:val="00915596"/>
    <w:rsid w:val="009157AD"/>
    <w:rsid w:val="00915DCC"/>
    <w:rsid w:val="00916684"/>
    <w:rsid w:val="00920002"/>
    <w:rsid w:val="00920418"/>
    <w:rsid w:val="009211A2"/>
    <w:rsid w:val="009221C2"/>
    <w:rsid w:val="009228A3"/>
    <w:rsid w:val="0092407D"/>
    <w:rsid w:val="0092488F"/>
    <w:rsid w:val="009254E3"/>
    <w:rsid w:val="009258F3"/>
    <w:rsid w:val="00925BE0"/>
    <w:rsid w:val="00925E0A"/>
    <w:rsid w:val="00925EE4"/>
    <w:rsid w:val="00926132"/>
    <w:rsid w:val="00926150"/>
    <w:rsid w:val="00926854"/>
    <w:rsid w:val="00926880"/>
    <w:rsid w:val="00926B8B"/>
    <w:rsid w:val="00926EC6"/>
    <w:rsid w:val="0092785E"/>
    <w:rsid w:val="009300CF"/>
    <w:rsid w:val="009309B7"/>
    <w:rsid w:val="00930E40"/>
    <w:rsid w:val="00931508"/>
    <w:rsid w:val="00931D24"/>
    <w:rsid w:val="00932777"/>
    <w:rsid w:val="00933178"/>
    <w:rsid w:val="00933603"/>
    <w:rsid w:val="009341B9"/>
    <w:rsid w:val="00934325"/>
    <w:rsid w:val="0093542E"/>
    <w:rsid w:val="00935BAF"/>
    <w:rsid w:val="00935C8F"/>
    <w:rsid w:val="00936029"/>
    <w:rsid w:val="00936B2D"/>
    <w:rsid w:val="00936C0B"/>
    <w:rsid w:val="009374C1"/>
    <w:rsid w:val="00937F6F"/>
    <w:rsid w:val="00937F7A"/>
    <w:rsid w:val="00937F8F"/>
    <w:rsid w:val="009411E6"/>
    <w:rsid w:val="009414ED"/>
    <w:rsid w:val="00941991"/>
    <w:rsid w:val="009419BF"/>
    <w:rsid w:val="00941C97"/>
    <w:rsid w:val="009424B8"/>
    <w:rsid w:val="00942736"/>
    <w:rsid w:val="00942BE9"/>
    <w:rsid w:val="00942DBA"/>
    <w:rsid w:val="00943389"/>
    <w:rsid w:val="009445C9"/>
    <w:rsid w:val="0094463E"/>
    <w:rsid w:val="00945C27"/>
    <w:rsid w:val="00946775"/>
    <w:rsid w:val="00946ECF"/>
    <w:rsid w:val="00947211"/>
    <w:rsid w:val="00947312"/>
    <w:rsid w:val="0095111C"/>
    <w:rsid w:val="00951C54"/>
    <w:rsid w:val="009521AF"/>
    <w:rsid w:val="009526B2"/>
    <w:rsid w:val="009533D7"/>
    <w:rsid w:val="00953615"/>
    <w:rsid w:val="00953B54"/>
    <w:rsid w:val="00954105"/>
    <w:rsid w:val="00954A41"/>
    <w:rsid w:val="0095614E"/>
    <w:rsid w:val="009572A4"/>
    <w:rsid w:val="0095748D"/>
    <w:rsid w:val="009579E5"/>
    <w:rsid w:val="00957EE9"/>
    <w:rsid w:val="0096007D"/>
    <w:rsid w:val="00960995"/>
    <w:rsid w:val="00960CE2"/>
    <w:rsid w:val="00961741"/>
    <w:rsid w:val="00961F7A"/>
    <w:rsid w:val="00961FF0"/>
    <w:rsid w:val="00962C33"/>
    <w:rsid w:val="00963065"/>
    <w:rsid w:val="0096321E"/>
    <w:rsid w:val="00963450"/>
    <w:rsid w:val="00963817"/>
    <w:rsid w:val="00964005"/>
    <w:rsid w:val="00964790"/>
    <w:rsid w:val="00964BD2"/>
    <w:rsid w:val="00964E40"/>
    <w:rsid w:val="009650E4"/>
    <w:rsid w:val="00965ABE"/>
    <w:rsid w:val="0096685D"/>
    <w:rsid w:val="00966B1C"/>
    <w:rsid w:val="009672C1"/>
    <w:rsid w:val="00970E5C"/>
    <w:rsid w:val="00971A3B"/>
    <w:rsid w:val="00971B46"/>
    <w:rsid w:val="00971E7C"/>
    <w:rsid w:val="0097230E"/>
    <w:rsid w:val="00972734"/>
    <w:rsid w:val="00972DF8"/>
    <w:rsid w:val="00973D17"/>
    <w:rsid w:val="009746AC"/>
    <w:rsid w:val="00974788"/>
    <w:rsid w:val="00974D2A"/>
    <w:rsid w:val="00974D3D"/>
    <w:rsid w:val="00974DE6"/>
    <w:rsid w:val="00975C77"/>
    <w:rsid w:val="00975C81"/>
    <w:rsid w:val="00976EF8"/>
    <w:rsid w:val="00976F10"/>
    <w:rsid w:val="0097756A"/>
    <w:rsid w:val="00977824"/>
    <w:rsid w:val="00977BE0"/>
    <w:rsid w:val="00980886"/>
    <w:rsid w:val="00980AFD"/>
    <w:rsid w:val="00980D43"/>
    <w:rsid w:val="00980D85"/>
    <w:rsid w:val="00981630"/>
    <w:rsid w:val="009817FA"/>
    <w:rsid w:val="00981A84"/>
    <w:rsid w:val="00981D4F"/>
    <w:rsid w:val="00982283"/>
    <w:rsid w:val="00982348"/>
    <w:rsid w:val="00982851"/>
    <w:rsid w:val="00982987"/>
    <w:rsid w:val="00983A18"/>
    <w:rsid w:val="00983E11"/>
    <w:rsid w:val="00984824"/>
    <w:rsid w:val="00984A99"/>
    <w:rsid w:val="00984CE2"/>
    <w:rsid w:val="00984E4C"/>
    <w:rsid w:val="00984F8E"/>
    <w:rsid w:val="00985009"/>
    <w:rsid w:val="0098621F"/>
    <w:rsid w:val="00986801"/>
    <w:rsid w:val="00987B36"/>
    <w:rsid w:val="009904FD"/>
    <w:rsid w:val="00990534"/>
    <w:rsid w:val="00990677"/>
    <w:rsid w:val="009906E0"/>
    <w:rsid w:val="00990A34"/>
    <w:rsid w:val="00991C61"/>
    <w:rsid w:val="00991EF5"/>
    <w:rsid w:val="00992462"/>
    <w:rsid w:val="009924C0"/>
    <w:rsid w:val="00992B6B"/>
    <w:rsid w:val="009935DC"/>
    <w:rsid w:val="00993B39"/>
    <w:rsid w:val="009946AE"/>
    <w:rsid w:val="00994920"/>
    <w:rsid w:val="00995AA3"/>
    <w:rsid w:val="00995F1F"/>
    <w:rsid w:val="009960CA"/>
    <w:rsid w:val="00996D86"/>
    <w:rsid w:val="009A0847"/>
    <w:rsid w:val="009A1C79"/>
    <w:rsid w:val="009A1CBC"/>
    <w:rsid w:val="009A1D9A"/>
    <w:rsid w:val="009A1E4F"/>
    <w:rsid w:val="009A225D"/>
    <w:rsid w:val="009A3912"/>
    <w:rsid w:val="009A391C"/>
    <w:rsid w:val="009A503B"/>
    <w:rsid w:val="009A5342"/>
    <w:rsid w:val="009A5741"/>
    <w:rsid w:val="009A5E71"/>
    <w:rsid w:val="009A617B"/>
    <w:rsid w:val="009A6983"/>
    <w:rsid w:val="009A6C04"/>
    <w:rsid w:val="009A7B6E"/>
    <w:rsid w:val="009A7DA4"/>
    <w:rsid w:val="009A7E03"/>
    <w:rsid w:val="009B0AEA"/>
    <w:rsid w:val="009B0B95"/>
    <w:rsid w:val="009B1307"/>
    <w:rsid w:val="009B1429"/>
    <w:rsid w:val="009B1A8C"/>
    <w:rsid w:val="009B1B42"/>
    <w:rsid w:val="009B24D3"/>
    <w:rsid w:val="009B24F9"/>
    <w:rsid w:val="009B29D3"/>
    <w:rsid w:val="009B2ACA"/>
    <w:rsid w:val="009B3C36"/>
    <w:rsid w:val="009B3F68"/>
    <w:rsid w:val="009B4A9E"/>
    <w:rsid w:val="009B5223"/>
    <w:rsid w:val="009B5352"/>
    <w:rsid w:val="009B538A"/>
    <w:rsid w:val="009B6137"/>
    <w:rsid w:val="009B6799"/>
    <w:rsid w:val="009B68D1"/>
    <w:rsid w:val="009B7417"/>
    <w:rsid w:val="009C0431"/>
    <w:rsid w:val="009C097D"/>
    <w:rsid w:val="009C0C57"/>
    <w:rsid w:val="009C0D97"/>
    <w:rsid w:val="009C0E75"/>
    <w:rsid w:val="009C1CFF"/>
    <w:rsid w:val="009C23C6"/>
    <w:rsid w:val="009C29FD"/>
    <w:rsid w:val="009C2F5B"/>
    <w:rsid w:val="009C3883"/>
    <w:rsid w:val="009C3955"/>
    <w:rsid w:val="009C3A19"/>
    <w:rsid w:val="009C4F2C"/>
    <w:rsid w:val="009C57E7"/>
    <w:rsid w:val="009C58AE"/>
    <w:rsid w:val="009C5A90"/>
    <w:rsid w:val="009C6C8B"/>
    <w:rsid w:val="009C6CE0"/>
    <w:rsid w:val="009C6DC5"/>
    <w:rsid w:val="009C70CC"/>
    <w:rsid w:val="009C7A21"/>
    <w:rsid w:val="009D0513"/>
    <w:rsid w:val="009D0A0C"/>
    <w:rsid w:val="009D119D"/>
    <w:rsid w:val="009D11D2"/>
    <w:rsid w:val="009D144D"/>
    <w:rsid w:val="009D1666"/>
    <w:rsid w:val="009D1DEE"/>
    <w:rsid w:val="009D28CE"/>
    <w:rsid w:val="009D3532"/>
    <w:rsid w:val="009D3FF7"/>
    <w:rsid w:val="009D41D9"/>
    <w:rsid w:val="009D428D"/>
    <w:rsid w:val="009D49FB"/>
    <w:rsid w:val="009D4A0F"/>
    <w:rsid w:val="009D4BF0"/>
    <w:rsid w:val="009D4F86"/>
    <w:rsid w:val="009D56A0"/>
    <w:rsid w:val="009D5701"/>
    <w:rsid w:val="009D6D80"/>
    <w:rsid w:val="009D7162"/>
    <w:rsid w:val="009E0A6C"/>
    <w:rsid w:val="009E0B5E"/>
    <w:rsid w:val="009E11DE"/>
    <w:rsid w:val="009E16F4"/>
    <w:rsid w:val="009E20AD"/>
    <w:rsid w:val="009E2E77"/>
    <w:rsid w:val="009E2FD8"/>
    <w:rsid w:val="009E3512"/>
    <w:rsid w:val="009E3B7B"/>
    <w:rsid w:val="009E43AE"/>
    <w:rsid w:val="009E4F3D"/>
    <w:rsid w:val="009E57C1"/>
    <w:rsid w:val="009E5870"/>
    <w:rsid w:val="009E5FFA"/>
    <w:rsid w:val="009E6824"/>
    <w:rsid w:val="009E6B91"/>
    <w:rsid w:val="009E7255"/>
    <w:rsid w:val="009E7514"/>
    <w:rsid w:val="009E78B4"/>
    <w:rsid w:val="009F1312"/>
    <w:rsid w:val="009F1CA6"/>
    <w:rsid w:val="009F1DE8"/>
    <w:rsid w:val="009F274F"/>
    <w:rsid w:val="009F28C3"/>
    <w:rsid w:val="009F3741"/>
    <w:rsid w:val="009F4811"/>
    <w:rsid w:val="009F4B17"/>
    <w:rsid w:val="009F5B22"/>
    <w:rsid w:val="009F6963"/>
    <w:rsid w:val="009F6B62"/>
    <w:rsid w:val="009F6F60"/>
    <w:rsid w:val="009F71E2"/>
    <w:rsid w:val="009F7387"/>
    <w:rsid w:val="009F760E"/>
    <w:rsid w:val="009F77D6"/>
    <w:rsid w:val="009F7D9C"/>
    <w:rsid w:val="00A010C1"/>
    <w:rsid w:val="00A014B3"/>
    <w:rsid w:val="00A026EC"/>
    <w:rsid w:val="00A0293F"/>
    <w:rsid w:val="00A02A64"/>
    <w:rsid w:val="00A03499"/>
    <w:rsid w:val="00A034C4"/>
    <w:rsid w:val="00A03FCF"/>
    <w:rsid w:val="00A043B8"/>
    <w:rsid w:val="00A04653"/>
    <w:rsid w:val="00A047BE"/>
    <w:rsid w:val="00A047D8"/>
    <w:rsid w:val="00A04CCC"/>
    <w:rsid w:val="00A04F09"/>
    <w:rsid w:val="00A057CE"/>
    <w:rsid w:val="00A05854"/>
    <w:rsid w:val="00A05E14"/>
    <w:rsid w:val="00A06C22"/>
    <w:rsid w:val="00A072E0"/>
    <w:rsid w:val="00A075CD"/>
    <w:rsid w:val="00A07726"/>
    <w:rsid w:val="00A12568"/>
    <w:rsid w:val="00A125E8"/>
    <w:rsid w:val="00A12C54"/>
    <w:rsid w:val="00A1379F"/>
    <w:rsid w:val="00A13B2D"/>
    <w:rsid w:val="00A14C27"/>
    <w:rsid w:val="00A15074"/>
    <w:rsid w:val="00A15218"/>
    <w:rsid w:val="00A154B8"/>
    <w:rsid w:val="00A1673E"/>
    <w:rsid w:val="00A16A67"/>
    <w:rsid w:val="00A17CF7"/>
    <w:rsid w:val="00A17FDF"/>
    <w:rsid w:val="00A20285"/>
    <w:rsid w:val="00A206D6"/>
    <w:rsid w:val="00A223CF"/>
    <w:rsid w:val="00A22B58"/>
    <w:rsid w:val="00A23406"/>
    <w:rsid w:val="00A23862"/>
    <w:rsid w:val="00A23AC3"/>
    <w:rsid w:val="00A23CE4"/>
    <w:rsid w:val="00A24C0F"/>
    <w:rsid w:val="00A25067"/>
    <w:rsid w:val="00A2515F"/>
    <w:rsid w:val="00A25971"/>
    <w:rsid w:val="00A2644D"/>
    <w:rsid w:val="00A270B8"/>
    <w:rsid w:val="00A2712B"/>
    <w:rsid w:val="00A272D6"/>
    <w:rsid w:val="00A2765D"/>
    <w:rsid w:val="00A27F68"/>
    <w:rsid w:val="00A30402"/>
    <w:rsid w:val="00A31F1B"/>
    <w:rsid w:val="00A321DE"/>
    <w:rsid w:val="00A32494"/>
    <w:rsid w:val="00A32EA3"/>
    <w:rsid w:val="00A33430"/>
    <w:rsid w:val="00A33459"/>
    <w:rsid w:val="00A33495"/>
    <w:rsid w:val="00A34972"/>
    <w:rsid w:val="00A35353"/>
    <w:rsid w:val="00A35730"/>
    <w:rsid w:val="00A35C18"/>
    <w:rsid w:val="00A36159"/>
    <w:rsid w:val="00A36D99"/>
    <w:rsid w:val="00A37600"/>
    <w:rsid w:val="00A4029B"/>
    <w:rsid w:val="00A4089A"/>
    <w:rsid w:val="00A40B30"/>
    <w:rsid w:val="00A40EC2"/>
    <w:rsid w:val="00A4225E"/>
    <w:rsid w:val="00A4228C"/>
    <w:rsid w:val="00A426A8"/>
    <w:rsid w:val="00A42974"/>
    <w:rsid w:val="00A431F3"/>
    <w:rsid w:val="00A435C7"/>
    <w:rsid w:val="00A43E3D"/>
    <w:rsid w:val="00A449D6"/>
    <w:rsid w:val="00A45C33"/>
    <w:rsid w:val="00A45DA6"/>
    <w:rsid w:val="00A465F8"/>
    <w:rsid w:val="00A46D3E"/>
    <w:rsid w:val="00A51468"/>
    <w:rsid w:val="00A51499"/>
    <w:rsid w:val="00A527B6"/>
    <w:rsid w:val="00A52B2A"/>
    <w:rsid w:val="00A52BBE"/>
    <w:rsid w:val="00A52C20"/>
    <w:rsid w:val="00A52EAA"/>
    <w:rsid w:val="00A5334F"/>
    <w:rsid w:val="00A53419"/>
    <w:rsid w:val="00A535D3"/>
    <w:rsid w:val="00A54436"/>
    <w:rsid w:val="00A55033"/>
    <w:rsid w:val="00A55826"/>
    <w:rsid w:val="00A56191"/>
    <w:rsid w:val="00A561E8"/>
    <w:rsid w:val="00A563C0"/>
    <w:rsid w:val="00A566ED"/>
    <w:rsid w:val="00A56B44"/>
    <w:rsid w:val="00A57412"/>
    <w:rsid w:val="00A57A54"/>
    <w:rsid w:val="00A57C08"/>
    <w:rsid w:val="00A601D2"/>
    <w:rsid w:val="00A605F4"/>
    <w:rsid w:val="00A606F7"/>
    <w:rsid w:val="00A6079F"/>
    <w:rsid w:val="00A60B4E"/>
    <w:rsid w:val="00A60D2B"/>
    <w:rsid w:val="00A6124A"/>
    <w:rsid w:val="00A6127E"/>
    <w:rsid w:val="00A61420"/>
    <w:rsid w:val="00A617A8"/>
    <w:rsid w:val="00A62220"/>
    <w:rsid w:val="00A62890"/>
    <w:rsid w:val="00A62BC1"/>
    <w:rsid w:val="00A63563"/>
    <w:rsid w:val="00A6429A"/>
    <w:rsid w:val="00A6448C"/>
    <w:rsid w:val="00A647FE"/>
    <w:rsid w:val="00A6515E"/>
    <w:rsid w:val="00A65187"/>
    <w:rsid w:val="00A65659"/>
    <w:rsid w:val="00A65859"/>
    <w:rsid w:val="00A65B40"/>
    <w:rsid w:val="00A65D76"/>
    <w:rsid w:val="00A66A75"/>
    <w:rsid w:val="00A67110"/>
    <w:rsid w:val="00A67291"/>
    <w:rsid w:val="00A67AF4"/>
    <w:rsid w:val="00A70D59"/>
    <w:rsid w:val="00A714E1"/>
    <w:rsid w:val="00A71EE5"/>
    <w:rsid w:val="00A721CD"/>
    <w:rsid w:val="00A723A4"/>
    <w:rsid w:val="00A741BF"/>
    <w:rsid w:val="00A741DA"/>
    <w:rsid w:val="00A745D4"/>
    <w:rsid w:val="00A74896"/>
    <w:rsid w:val="00A7618B"/>
    <w:rsid w:val="00A7692C"/>
    <w:rsid w:val="00A77A00"/>
    <w:rsid w:val="00A77CB4"/>
    <w:rsid w:val="00A77DAA"/>
    <w:rsid w:val="00A80BC9"/>
    <w:rsid w:val="00A80F30"/>
    <w:rsid w:val="00A811C2"/>
    <w:rsid w:val="00A826D7"/>
    <w:rsid w:val="00A82B48"/>
    <w:rsid w:val="00A83264"/>
    <w:rsid w:val="00A83630"/>
    <w:rsid w:val="00A83A4C"/>
    <w:rsid w:val="00A83C47"/>
    <w:rsid w:val="00A8484A"/>
    <w:rsid w:val="00A84CD8"/>
    <w:rsid w:val="00A84DE5"/>
    <w:rsid w:val="00A85D8D"/>
    <w:rsid w:val="00A8629C"/>
    <w:rsid w:val="00A86F6C"/>
    <w:rsid w:val="00A8703E"/>
    <w:rsid w:val="00A9165A"/>
    <w:rsid w:val="00A916E3"/>
    <w:rsid w:val="00A9213A"/>
    <w:rsid w:val="00A92B05"/>
    <w:rsid w:val="00A94A3F"/>
    <w:rsid w:val="00A95277"/>
    <w:rsid w:val="00A96A34"/>
    <w:rsid w:val="00A96AB6"/>
    <w:rsid w:val="00A97835"/>
    <w:rsid w:val="00A97FD4"/>
    <w:rsid w:val="00AA0048"/>
    <w:rsid w:val="00AA153A"/>
    <w:rsid w:val="00AA15BF"/>
    <w:rsid w:val="00AA1A57"/>
    <w:rsid w:val="00AA1A97"/>
    <w:rsid w:val="00AA1CDC"/>
    <w:rsid w:val="00AA2187"/>
    <w:rsid w:val="00AA25BF"/>
    <w:rsid w:val="00AA27A2"/>
    <w:rsid w:val="00AA2DB9"/>
    <w:rsid w:val="00AA397C"/>
    <w:rsid w:val="00AA3A69"/>
    <w:rsid w:val="00AA3B32"/>
    <w:rsid w:val="00AA4084"/>
    <w:rsid w:val="00AA492F"/>
    <w:rsid w:val="00AA4984"/>
    <w:rsid w:val="00AA517C"/>
    <w:rsid w:val="00AA56C9"/>
    <w:rsid w:val="00AA5BC9"/>
    <w:rsid w:val="00AA5FB6"/>
    <w:rsid w:val="00AA6349"/>
    <w:rsid w:val="00AA68E2"/>
    <w:rsid w:val="00AA7FB3"/>
    <w:rsid w:val="00AB06B0"/>
    <w:rsid w:val="00AB0FC3"/>
    <w:rsid w:val="00AB2082"/>
    <w:rsid w:val="00AB267A"/>
    <w:rsid w:val="00AB2DDF"/>
    <w:rsid w:val="00AB3BEC"/>
    <w:rsid w:val="00AB4459"/>
    <w:rsid w:val="00AB5F70"/>
    <w:rsid w:val="00AB63EA"/>
    <w:rsid w:val="00AB64D1"/>
    <w:rsid w:val="00AB64EA"/>
    <w:rsid w:val="00AB79CE"/>
    <w:rsid w:val="00AC0A3A"/>
    <w:rsid w:val="00AC1782"/>
    <w:rsid w:val="00AC1FFF"/>
    <w:rsid w:val="00AC25B4"/>
    <w:rsid w:val="00AC498F"/>
    <w:rsid w:val="00AC5153"/>
    <w:rsid w:val="00AC5456"/>
    <w:rsid w:val="00AC596C"/>
    <w:rsid w:val="00AC59DC"/>
    <w:rsid w:val="00AC5AD2"/>
    <w:rsid w:val="00AC5AEC"/>
    <w:rsid w:val="00AC5DFD"/>
    <w:rsid w:val="00AC5EAD"/>
    <w:rsid w:val="00AC7B19"/>
    <w:rsid w:val="00AC7E1A"/>
    <w:rsid w:val="00AC7EE8"/>
    <w:rsid w:val="00AD0294"/>
    <w:rsid w:val="00AD03BA"/>
    <w:rsid w:val="00AD0532"/>
    <w:rsid w:val="00AD058B"/>
    <w:rsid w:val="00AD1347"/>
    <w:rsid w:val="00AD2294"/>
    <w:rsid w:val="00AD3842"/>
    <w:rsid w:val="00AD48BF"/>
    <w:rsid w:val="00AD5633"/>
    <w:rsid w:val="00AD5921"/>
    <w:rsid w:val="00AD5C9A"/>
    <w:rsid w:val="00AD5FF0"/>
    <w:rsid w:val="00AD6914"/>
    <w:rsid w:val="00AD69E4"/>
    <w:rsid w:val="00AD6BF0"/>
    <w:rsid w:val="00AD7914"/>
    <w:rsid w:val="00AD7D66"/>
    <w:rsid w:val="00AE02B2"/>
    <w:rsid w:val="00AE0465"/>
    <w:rsid w:val="00AE0AC6"/>
    <w:rsid w:val="00AE0EFC"/>
    <w:rsid w:val="00AE15F2"/>
    <w:rsid w:val="00AE18D5"/>
    <w:rsid w:val="00AE2BE7"/>
    <w:rsid w:val="00AE2C8B"/>
    <w:rsid w:val="00AE3D82"/>
    <w:rsid w:val="00AE418E"/>
    <w:rsid w:val="00AE4EF5"/>
    <w:rsid w:val="00AE568E"/>
    <w:rsid w:val="00AE6122"/>
    <w:rsid w:val="00AE69A7"/>
    <w:rsid w:val="00AE78DF"/>
    <w:rsid w:val="00AF0122"/>
    <w:rsid w:val="00AF08C6"/>
    <w:rsid w:val="00AF0974"/>
    <w:rsid w:val="00AF1989"/>
    <w:rsid w:val="00AF1F9B"/>
    <w:rsid w:val="00AF278D"/>
    <w:rsid w:val="00AF3CBD"/>
    <w:rsid w:val="00AF42C1"/>
    <w:rsid w:val="00AF43DF"/>
    <w:rsid w:val="00AF44BC"/>
    <w:rsid w:val="00AF4912"/>
    <w:rsid w:val="00AF4B71"/>
    <w:rsid w:val="00AF53E9"/>
    <w:rsid w:val="00AF6F03"/>
    <w:rsid w:val="00AF6F76"/>
    <w:rsid w:val="00AF78EF"/>
    <w:rsid w:val="00AF7B23"/>
    <w:rsid w:val="00B00CFA"/>
    <w:rsid w:val="00B01EAA"/>
    <w:rsid w:val="00B02340"/>
    <w:rsid w:val="00B02E31"/>
    <w:rsid w:val="00B03433"/>
    <w:rsid w:val="00B03438"/>
    <w:rsid w:val="00B0344B"/>
    <w:rsid w:val="00B0351C"/>
    <w:rsid w:val="00B0432F"/>
    <w:rsid w:val="00B04F9C"/>
    <w:rsid w:val="00B05049"/>
    <w:rsid w:val="00B05247"/>
    <w:rsid w:val="00B05720"/>
    <w:rsid w:val="00B05A5C"/>
    <w:rsid w:val="00B06D7E"/>
    <w:rsid w:val="00B06F39"/>
    <w:rsid w:val="00B07170"/>
    <w:rsid w:val="00B071AF"/>
    <w:rsid w:val="00B0729F"/>
    <w:rsid w:val="00B07A17"/>
    <w:rsid w:val="00B07A9B"/>
    <w:rsid w:val="00B07AD7"/>
    <w:rsid w:val="00B1045E"/>
    <w:rsid w:val="00B10AC0"/>
    <w:rsid w:val="00B1131D"/>
    <w:rsid w:val="00B11CC6"/>
    <w:rsid w:val="00B11CCD"/>
    <w:rsid w:val="00B1216E"/>
    <w:rsid w:val="00B1217F"/>
    <w:rsid w:val="00B12571"/>
    <w:rsid w:val="00B1293A"/>
    <w:rsid w:val="00B12EA7"/>
    <w:rsid w:val="00B13169"/>
    <w:rsid w:val="00B1428F"/>
    <w:rsid w:val="00B14609"/>
    <w:rsid w:val="00B146A9"/>
    <w:rsid w:val="00B14FA5"/>
    <w:rsid w:val="00B15079"/>
    <w:rsid w:val="00B158B9"/>
    <w:rsid w:val="00B16CB5"/>
    <w:rsid w:val="00B16E4C"/>
    <w:rsid w:val="00B16E7F"/>
    <w:rsid w:val="00B20137"/>
    <w:rsid w:val="00B20B1C"/>
    <w:rsid w:val="00B20E11"/>
    <w:rsid w:val="00B219F8"/>
    <w:rsid w:val="00B21C8D"/>
    <w:rsid w:val="00B21E00"/>
    <w:rsid w:val="00B22244"/>
    <w:rsid w:val="00B225C3"/>
    <w:rsid w:val="00B2374B"/>
    <w:rsid w:val="00B23AE8"/>
    <w:rsid w:val="00B23E68"/>
    <w:rsid w:val="00B24083"/>
    <w:rsid w:val="00B2460F"/>
    <w:rsid w:val="00B24E62"/>
    <w:rsid w:val="00B24F99"/>
    <w:rsid w:val="00B2510A"/>
    <w:rsid w:val="00B25279"/>
    <w:rsid w:val="00B25299"/>
    <w:rsid w:val="00B265D8"/>
    <w:rsid w:val="00B26875"/>
    <w:rsid w:val="00B26EB3"/>
    <w:rsid w:val="00B306BD"/>
    <w:rsid w:val="00B307CA"/>
    <w:rsid w:val="00B30D0F"/>
    <w:rsid w:val="00B30FB3"/>
    <w:rsid w:val="00B32740"/>
    <w:rsid w:val="00B33565"/>
    <w:rsid w:val="00B338E6"/>
    <w:rsid w:val="00B33CA4"/>
    <w:rsid w:val="00B34725"/>
    <w:rsid w:val="00B348D6"/>
    <w:rsid w:val="00B34AE9"/>
    <w:rsid w:val="00B34B0A"/>
    <w:rsid w:val="00B35072"/>
    <w:rsid w:val="00B36077"/>
    <w:rsid w:val="00B37433"/>
    <w:rsid w:val="00B378E1"/>
    <w:rsid w:val="00B37AAE"/>
    <w:rsid w:val="00B37CEF"/>
    <w:rsid w:val="00B37DD9"/>
    <w:rsid w:val="00B37F31"/>
    <w:rsid w:val="00B405AC"/>
    <w:rsid w:val="00B40E90"/>
    <w:rsid w:val="00B422B8"/>
    <w:rsid w:val="00B4232F"/>
    <w:rsid w:val="00B42903"/>
    <w:rsid w:val="00B429A2"/>
    <w:rsid w:val="00B42D53"/>
    <w:rsid w:val="00B43A25"/>
    <w:rsid w:val="00B44108"/>
    <w:rsid w:val="00B44262"/>
    <w:rsid w:val="00B44BD8"/>
    <w:rsid w:val="00B466B0"/>
    <w:rsid w:val="00B46DEF"/>
    <w:rsid w:val="00B4726A"/>
    <w:rsid w:val="00B47717"/>
    <w:rsid w:val="00B47975"/>
    <w:rsid w:val="00B47E7C"/>
    <w:rsid w:val="00B50F1A"/>
    <w:rsid w:val="00B517F9"/>
    <w:rsid w:val="00B51F8B"/>
    <w:rsid w:val="00B523DD"/>
    <w:rsid w:val="00B525C3"/>
    <w:rsid w:val="00B52DEF"/>
    <w:rsid w:val="00B5314A"/>
    <w:rsid w:val="00B53525"/>
    <w:rsid w:val="00B536E2"/>
    <w:rsid w:val="00B53C17"/>
    <w:rsid w:val="00B547C7"/>
    <w:rsid w:val="00B5563E"/>
    <w:rsid w:val="00B55700"/>
    <w:rsid w:val="00B57801"/>
    <w:rsid w:val="00B60452"/>
    <w:rsid w:val="00B6107C"/>
    <w:rsid w:val="00B62344"/>
    <w:rsid w:val="00B626E8"/>
    <w:rsid w:val="00B62993"/>
    <w:rsid w:val="00B63010"/>
    <w:rsid w:val="00B633B6"/>
    <w:rsid w:val="00B64071"/>
    <w:rsid w:val="00B652C0"/>
    <w:rsid w:val="00B65AC4"/>
    <w:rsid w:val="00B65F63"/>
    <w:rsid w:val="00B66375"/>
    <w:rsid w:val="00B673C9"/>
    <w:rsid w:val="00B6775C"/>
    <w:rsid w:val="00B67D86"/>
    <w:rsid w:val="00B67ED6"/>
    <w:rsid w:val="00B70545"/>
    <w:rsid w:val="00B70735"/>
    <w:rsid w:val="00B70BE6"/>
    <w:rsid w:val="00B70C15"/>
    <w:rsid w:val="00B715A3"/>
    <w:rsid w:val="00B7187C"/>
    <w:rsid w:val="00B725C2"/>
    <w:rsid w:val="00B73AEC"/>
    <w:rsid w:val="00B73D5F"/>
    <w:rsid w:val="00B741A5"/>
    <w:rsid w:val="00B74294"/>
    <w:rsid w:val="00B7457F"/>
    <w:rsid w:val="00B75243"/>
    <w:rsid w:val="00B75250"/>
    <w:rsid w:val="00B753B9"/>
    <w:rsid w:val="00B75993"/>
    <w:rsid w:val="00B75B1F"/>
    <w:rsid w:val="00B75F88"/>
    <w:rsid w:val="00B76662"/>
    <w:rsid w:val="00B76CF3"/>
    <w:rsid w:val="00B77157"/>
    <w:rsid w:val="00B7717E"/>
    <w:rsid w:val="00B77A9E"/>
    <w:rsid w:val="00B77C4A"/>
    <w:rsid w:val="00B77E2F"/>
    <w:rsid w:val="00B803F4"/>
    <w:rsid w:val="00B804EB"/>
    <w:rsid w:val="00B80D91"/>
    <w:rsid w:val="00B81076"/>
    <w:rsid w:val="00B81B3E"/>
    <w:rsid w:val="00B82098"/>
    <w:rsid w:val="00B823D0"/>
    <w:rsid w:val="00B82503"/>
    <w:rsid w:val="00B82718"/>
    <w:rsid w:val="00B827A1"/>
    <w:rsid w:val="00B8299D"/>
    <w:rsid w:val="00B82E1D"/>
    <w:rsid w:val="00B83B8C"/>
    <w:rsid w:val="00B83E29"/>
    <w:rsid w:val="00B84095"/>
    <w:rsid w:val="00B844C0"/>
    <w:rsid w:val="00B84A1D"/>
    <w:rsid w:val="00B8563F"/>
    <w:rsid w:val="00B8572E"/>
    <w:rsid w:val="00B85C4C"/>
    <w:rsid w:val="00B864FC"/>
    <w:rsid w:val="00B87F07"/>
    <w:rsid w:val="00B90C7E"/>
    <w:rsid w:val="00B91DAC"/>
    <w:rsid w:val="00B91E60"/>
    <w:rsid w:val="00B93AC4"/>
    <w:rsid w:val="00B9411F"/>
    <w:rsid w:val="00B9443F"/>
    <w:rsid w:val="00B94AC3"/>
    <w:rsid w:val="00B94AE6"/>
    <w:rsid w:val="00B94BFE"/>
    <w:rsid w:val="00B951E0"/>
    <w:rsid w:val="00B953D4"/>
    <w:rsid w:val="00B9546C"/>
    <w:rsid w:val="00B954AD"/>
    <w:rsid w:val="00B9643E"/>
    <w:rsid w:val="00B97593"/>
    <w:rsid w:val="00B978AD"/>
    <w:rsid w:val="00B97D8A"/>
    <w:rsid w:val="00BA04CD"/>
    <w:rsid w:val="00BA06B1"/>
    <w:rsid w:val="00BA0C50"/>
    <w:rsid w:val="00BA1014"/>
    <w:rsid w:val="00BA132C"/>
    <w:rsid w:val="00BA19EE"/>
    <w:rsid w:val="00BA217E"/>
    <w:rsid w:val="00BA26A5"/>
    <w:rsid w:val="00BA2774"/>
    <w:rsid w:val="00BA2D65"/>
    <w:rsid w:val="00BA30A1"/>
    <w:rsid w:val="00BA33E1"/>
    <w:rsid w:val="00BA35EC"/>
    <w:rsid w:val="00BA3CBA"/>
    <w:rsid w:val="00BA3D33"/>
    <w:rsid w:val="00BA472A"/>
    <w:rsid w:val="00BA4A23"/>
    <w:rsid w:val="00BA4DE1"/>
    <w:rsid w:val="00BA4FEF"/>
    <w:rsid w:val="00BA5479"/>
    <w:rsid w:val="00BA58E6"/>
    <w:rsid w:val="00BA59CB"/>
    <w:rsid w:val="00BA6325"/>
    <w:rsid w:val="00BA69F6"/>
    <w:rsid w:val="00BA6BCC"/>
    <w:rsid w:val="00BA6D46"/>
    <w:rsid w:val="00BA77C5"/>
    <w:rsid w:val="00BA7914"/>
    <w:rsid w:val="00BB0552"/>
    <w:rsid w:val="00BB05BA"/>
    <w:rsid w:val="00BB0DF4"/>
    <w:rsid w:val="00BB0E1E"/>
    <w:rsid w:val="00BB1DFB"/>
    <w:rsid w:val="00BB219F"/>
    <w:rsid w:val="00BB244B"/>
    <w:rsid w:val="00BB3E92"/>
    <w:rsid w:val="00BB4134"/>
    <w:rsid w:val="00BB512E"/>
    <w:rsid w:val="00BB51FE"/>
    <w:rsid w:val="00BB57E7"/>
    <w:rsid w:val="00BB5815"/>
    <w:rsid w:val="00BB6659"/>
    <w:rsid w:val="00BB6AE4"/>
    <w:rsid w:val="00BB7C74"/>
    <w:rsid w:val="00BC0E20"/>
    <w:rsid w:val="00BC125D"/>
    <w:rsid w:val="00BC1FF3"/>
    <w:rsid w:val="00BC2027"/>
    <w:rsid w:val="00BC2295"/>
    <w:rsid w:val="00BC255B"/>
    <w:rsid w:val="00BC30E0"/>
    <w:rsid w:val="00BC429C"/>
    <w:rsid w:val="00BC4752"/>
    <w:rsid w:val="00BC4760"/>
    <w:rsid w:val="00BC4B08"/>
    <w:rsid w:val="00BC4F50"/>
    <w:rsid w:val="00BC5AA3"/>
    <w:rsid w:val="00BC5BBF"/>
    <w:rsid w:val="00BC642D"/>
    <w:rsid w:val="00BD0070"/>
    <w:rsid w:val="00BD0164"/>
    <w:rsid w:val="00BD05EE"/>
    <w:rsid w:val="00BD061E"/>
    <w:rsid w:val="00BD0C7B"/>
    <w:rsid w:val="00BD0D19"/>
    <w:rsid w:val="00BD111A"/>
    <w:rsid w:val="00BD1783"/>
    <w:rsid w:val="00BD227E"/>
    <w:rsid w:val="00BD2F49"/>
    <w:rsid w:val="00BD3527"/>
    <w:rsid w:val="00BD3713"/>
    <w:rsid w:val="00BD4554"/>
    <w:rsid w:val="00BD48BD"/>
    <w:rsid w:val="00BD48DE"/>
    <w:rsid w:val="00BD5511"/>
    <w:rsid w:val="00BD5815"/>
    <w:rsid w:val="00BD63C1"/>
    <w:rsid w:val="00BD79C9"/>
    <w:rsid w:val="00BE06BD"/>
    <w:rsid w:val="00BE0F0A"/>
    <w:rsid w:val="00BE0FD8"/>
    <w:rsid w:val="00BE124E"/>
    <w:rsid w:val="00BE14E9"/>
    <w:rsid w:val="00BE15B1"/>
    <w:rsid w:val="00BE1C0B"/>
    <w:rsid w:val="00BE2645"/>
    <w:rsid w:val="00BE2770"/>
    <w:rsid w:val="00BE2817"/>
    <w:rsid w:val="00BE2BF0"/>
    <w:rsid w:val="00BE3CD4"/>
    <w:rsid w:val="00BE45CA"/>
    <w:rsid w:val="00BE4D89"/>
    <w:rsid w:val="00BE4F4C"/>
    <w:rsid w:val="00BE594D"/>
    <w:rsid w:val="00BE6702"/>
    <w:rsid w:val="00BE681F"/>
    <w:rsid w:val="00BE6870"/>
    <w:rsid w:val="00BE6F1C"/>
    <w:rsid w:val="00BE7288"/>
    <w:rsid w:val="00BE7BBA"/>
    <w:rsid w:val="00BE7FBE"/>
    <w:rsid w:val="00BF0141"/>
    <w:rsid w:val="00BF01DA"/>
    <w:rsid w:val="00BF1B67"/>
    <w:rsid w:val="00BF2724"/>
    <w:rsid w:val="00BF30AE"/>
    <w:rsid w:val="00BF30B6"/>
    <w:rsid w:val="00BF3633"/>
    <w:rsid w:val="00BF37CA"/>
    <w:rsid w:val="00BF3A3A"/>
    <w:rsid w:val="00BF48E9"/>
    <w:rsid w:val="00BF5042"/>
    <w:rsid w:val="00BF5715"/>
    <w:rsid w:val="00BF5B5A"/>
    <w:rsid w:val="00BF5D37"/>
    <w:rsid w:val="00BF5EA0"/>
    <w:rsid w:val="00BF6B8D"/>
    <w:rsid w:val="00BF6DB0"/>
    <w:rsid w:val="00BF7541"/>
    <w:rsid w:val="00BF7567"/>
    <w:rsid w:val="00BF794F"/>
    <w:rsid w:val="00C004D3"/>
    <w:rsid w:val="00C00601"/>
    <w:rsid w:val="00C00D9C"/>
    <w:rsid w:val="00C00FE9"/>
    <w:rsid w:val="00C011F4"/>
    <w:rsid w:val="00C0153E"/>
    <w:rsid w:val="00C01E7F"/>
    <w:rsid w:val="00C020B2"/>
    <w:rsid w:val="00C0262A"/>
    <w:rsid w:val="00C0265F"/>
    <w:rsid w:val="00C0285B"/>
    <w:rsid w:val="00C02D02"/>
    <w:rsid w:val="00C04597"/>
    <w:rsid w:val="00C04DD9"/>
    <w:rsid w:val="00C05985"/>
    <w:rsid w:val="00C05FF2"/>
    <w:rsid w:val="00C0704E"/>
    <w:rsid w:val="00C1012C"/>
    <w:rsid w:val="00C104B7"/>
    <w:rsid w:val="00C10709"/>
    <w:rsid w:val="00C10A32"/>
    <w:rsid w:val="00C10BBB"/>
    <w:rsid w:val="00C10C0B"/>
    <w:rsid w:val="00C11401"/>
    <w:rsid w:val="00C1152C"/>
    <w:rsid w:val="00C11C35"/>
    <w:rsid w:val="00C12153"/>
    <w:rsid w:val="00C130E5"/>
    <w:rsid w:val="00C1320D"/>
    <w:rsid w:val="00C1389B"/>
    <w:rsid w:val="00C13B69"/>
    <w:rsid w:val="00C13CDC"/>
    <w:rsid w:val="00C13D7F"/>
    <w:rsid w:val="00C14EA7"/>
    <w:rsid w:val="00C154CD"/>
    <w:rsid w:val="00C159A0"/>
    <w:rsid w:val="00C159C7"/>
    <w:rsid w:val="00C164CE"/>
    <w:rsid w:val="00C165C3"/>
    <w:rsid w:val="00C16C6D"/>
    <w:rsid w:val="00C16DF8"/>
    <w:rsid w:val="00C16E54"/>
    <w:rsid w:val="00C17209"/>
    <w:rsid w:val="00C173FA"/>
    <w:rsid w:val="00C2026A"/>
    <w:rsid w:val="00C20373"/>
    <w:rsid w:val="00C20AA6"/>
    <w:rsid w:val="00C20BE0"/>
    <w:rsid w:val="00C20C42"/>
    <w:rsid w:val="00C214D5"/>
    <w:rsid w:val="00C219FA"/>
    <w:rsid w:val="00C21DCC"/>
    <w:rsid w:val="00C21E6F"/>
    <w:rsid w:val="00C2233D"/>
    <w:rsid w:val="00C225FC"/>
    <w:rsid w:val="00C226B8"/>
    <w:rsid w:val="00C22746"/>
    <w:rsid w:val="00C22E45"/>
    <w:rsid w:val="00C234F4"/>
    <w:rsid w:val="00C243B8"/>
    <w:rsid w:val="00C24693"/>
    <w:rsid w:val="00C254DA"/>
    <w:rsid w:val="00C255CF"/>
    <w:rsid w:val="00C255F8"/>
    <w:rsid w:val="00C260F4"/>
    <w:rsid w:val="00C26259"/>
    <w:rsid w:val="00C26280"/>
    <w:rsid w:val="00C2650E"/>
    <w:rsid w:val="00C27425"/>
    <w:rsid w:val="00C27C00"/>
    <w:rsid w:val="00C27D77"/>
    <w:rsid w:val="00C3195F"/>
    <w:rsid w:val="00C31D70"/>
    <w:rsid w:val="00C32641"/>
    <w:rsid w:val="00C331D2"/>
    <w:rsid w:val="00C33DA8"/>
    <w:rsid w:val="00C34254"/>
    <w:rsid w:val="00C351FA"/>
    <w:rsid w:val="00C356FE"/>
    <w:rsid w:val="00C359B9"/>
    <w:rsid w:val="00C40324"/>
    <w:rsid w:val="00C41387"/>
    <w:rsid w:val="00C41D42"/>
    <w:rsid w:val="00C41F44"/>
    <w:rsid w:val="00C421CC"/>
    <w:rsid w:val="00C42748"/>
    <w:rsid w:val="00C434B6"/>
    <w:rsid w:val="00C43A25"/>
    <w:rsid w:val="00C43BE4"/>
    <w:rsid w:val="00C43F2C"/>
    <w:rsid w:val="00C45BD0"/>
    <w:rsid w:val="00C465C8"/>
    <w:rsid w:val="00C46A88"/>
    <w:rsid w:val="00C46CAB"/>
    <w:rsid w:val="00C46D33"/>
    <w:rsid w:val="00C47266"/>
    <w:rsid w:val="00C503DC"/>
    <w:rsid w:val="00C50881"/>
    <w:rsid w:val="00C509B1"/>
    <w:rsid w:val="00C50E8B"/>
    <w:rsid w:val="00C50F1D"/>
    <w:rsid w:val="00C51356"/>
    <w:rsid w:val="00C517BA"/>
    <w:rsid w:val="00C5183E"/>
    <w:rsid w:val="00C5288C"/>
    <w:rsid w:val="00C52B28"/>
    <w:rsid w:val="00C532EE"/>
    <w:rsid w:val="00C536E8"/>
    <w:rsid w:val="00C53E89"/>
    <w:rsid w:val="00C53EF7"/>
    <w:rsid w:val="00C547AA"/>
    <w:rsid w:val="00C55281"/>
    <w:rsid w:val="00C55C07"/>
    <w:rsid w:val="00C55C88"/>
    <w:rsid w:val="00C5651D"/>
    <w:rsid w:val="00C56778"/>
    <w:rsid w:val="00C56BAD"/>
    <w:rsid w:val="00C57C44"/>
    <w:rsid w:val="00C60286"/>
    <w:rsid w:val="00C603BA"/>
    <w:rsid w:val="00C6078B"/>
    <w:rsid w:val="00C60832"/>
    <w:rsid w:val="00C61E6A"/>
    <w:rsid w:val="00C621CC"/>
    <w:rsid w:val="00C6270A"/>
    <w:rsid w:val="00C62C6F"/>
    <w:rsid w:val="00C62EA6"/>
    <w:rsid w:val="00C651F6"/>
    <w:rsid w:val="00C655F6"/>
    <w:rsid w:val="00C65F93"/>
    <w:rsid w:val="00C66891"/>
    <w:rsid w:val="00C6689A"/>
    <w:rsid w:val="00C66906"/>
    <w:rsid w:val="00C66ADC"/>
    <w:rsid w:val="00C671DA"/>
    <w:rsid w:val="00C6720D"/>
    <w:rsid w:val="00C67FA1"/>
    <w:rsid w:val="00C7054A"/>
    <w:rsid w:val="00C709C6"/>
    <w:rsid w:val="00C7112F"/>
    <w:rsid w:val="00C71E77"/>
    <w:rsid w:val="00C7286D"/>
    <w:rsid w:val="00C72D09"/>
    <w:rsid w:val="00C73A4B"/>
    <w:rsid w:val="00C73D6C"/>
    <w:rsid w:val="00C74714"/>
    <w:rsid w:val="00C7472D"/>
    <w:rsid w:val="00C748FD"/>
    <w:rsid w:val="00C74983"/>
    <w:rsid w:val="00C74E0A"/>
    <w:rsid w:val="00C75778"/>
    <w:rsid w:val="00C757CB"/>
    <w:rsid w:val="00C76EC9"/>
    <w:rsid w:val="00C77014"/>
    <w:rsid w:val="00C77EBB"/>
    <w:rsid w:val="00C8047C"/>
    <w:rsid w:val="00C80E11"/>
    <w:rsid w:val="00C8198E"/>
    <w:rsid w:val="00C81AA8"/>
    <w:rsid w:val="00C81C9F"/>
    <w:rsid w:val="00C8204A"/>
    <w:rsid w:val="00C8267A"/>
    <w:rsid w:val="00C82931"/>
    <w:rsid w:val="00C82BBA"/>
    <w:rsid w:val="00C82F39"/>
    <w:rsid w:val="00C83139"/>
    <w:rsid w:val="00C835B9"/>
    <w:rsid w:val="00C83B70"/>
    <w:rsid w:val="00C83BD7"/>
    <w:rsid w:val="00C85321"/>
    <w:rsid w:val="00C85460"/>
    <w:rsid w:val="00C8548B"/>
    <w:rsid w:val="00C86BAE"/>
    <w:rsid w:val="00C86BF0"/>
    <w:rsid w:val="00C86E6A"/>
    <w:rsid w:val="00C86F3D"/>
    <w:rsid w:val="00C870EE"/>
    <w:rsid w:val="00C87187"/>
    <w:rsid w:val="00C87582"/>
    <w:rsid w:val="00C8773F"/>
    <w:rsid w:val="00C906BE"/>
    <w:rsid w:val="00C913A5"/>
    <w:rsid w:val="00C91EB9"/>
    <w:rsid w:val="00C9231B"/>
    <w:rsid w:val="00C92495"/>
    <w:rsid w:val="00C92841"/>
    <w:rsid w:val="00C931F0"/>
    <w:rsid w:val="00C93CD4"/>
    <w:rsid w:val="00C93D70"/>
    <w:rsid w:val="00C9411A"/>
    <w:rsid w:val="00C94763"/>
    <w:rsid w:val="00C94A83"/>
    <w:rsid w:val="00C94CC8"/>
    <w:rsid w:val="00C95A35"/>
    <w:rsid w:val="00C95DEF"/>
    <w:rsid w:val="00C962C8"/>
    <w:rsid w:val="00C9641A"/>
    <w:rsid w:val="00C969A4"/>
    <w:rsid w:val="00C96C9B"/>
    <w:rsid w:val="00C97C7C"/>
    <w:rsid w:val="00CA05C8"/>
    <w:rsid w:val="00CA124A"/>
    <w:rsid w:val="00CA1711"/>
    <w:rsid w:val="00CA2B1D"/>
    <w:rsid w:val="00CA2C1C"/>
    <w:rsid w:val="00CA2D45"/>
    <w:rsid w:val="00CA3777"/>
    <w:rsid w:val="00CA5415"/>
    <w:rsid w:val="00CA5AD7"/>
    <w:rsid w:val="00CA65C2"/>
    <w:rsid w:val="00CA772A"/>
    <w:rsid w:val="00CA783C"/>
    <w:rsid w:val="00CB02E7"/>
    <w:rsid w:val="00CB0637"/>
    <w:rsid w:val="00CB091D"/>
    <w:rsid w:val="00CB0CE9"/>
    <w:rsid w:val="00CB13A3"/>
    <w:rsid w:val="00CB19C0"/>
    <w:rsid w:val="00CB204F"/>
    <w:rsid w:val="00CB2980"/>
    <w:rsid w:val="00CB2C0E"/>
    <w:rsid w:val="00CB2DCA"/>
    <w:rsid w:val="00CB34E2"/>
    <w:rsid w:val="00CB3851"/>
    <w:rsid w:val="00CB405A"/>
    <w:rsid w:val="00CB4E94"/>
    <w:rsid w:val="00CB4FDA"/>
    <w:rsid w:val="00CB54B4"/>
    <w:rsid w:val="00CB5586"/>
    <w:rsid w:val="00CB5782"/>
    <w:rsid w:val="00CB5940"/>
    <w:rsid w:val="00CB615A"/>
    <w:rsid w:val="00CB6FBB"/>
    <w:rsid w:val="00CB6FE6"/>
    <w:rsid w:val="00CB71B5"/>
    <w:rsid w:val="00CB7A69"/>
    <w:rsid w:val="00CC0811"/>
    <w:rsid w:val="00CC10A5"/>
    <w:rsid w:val="00CC10EC"/>
    <w:rsid w:val="00CC17EB"/>
    <w:rsid w:val="00CC1F14"/>
    <w:rsid w:val="00CC25BE"/>
    <w:rsid w:val="00CC3A8F"/>
    <w:rsid w:val="00CC3F16"/>
    <w:rsid w:val="00CC4915"/>
    <w:rsid w:val="00CC538A"/>
    <w:rsid w:val="00CC5C87"/>
    <w:rsid w:val="00CC621B"/>
    <w:rsid w:val="00CC7897"/>
    <w:rsid w:val="00CC7EC8"/>
    <w:rsid w:val="00CD0277"/>
    <w:rsid w:val="00CD1160"/>
    <w:rsid w:val="00CD2225"/>
    <w:rsid w:val="00CD222D"/>
    <w:rsid w:val="00CD2715"/>
    <w:rsid w:val="00CD3838"/>
    <w:rsid w:val="00CD3860"/>
    <w:rsid w:val="00CD44E1"/>
    <w:rsid w:val="00CD4CE0"/>
    <w:rsid w:val="00CD5242"/>
    <w:rsid w:val="00CD59D4"/>
    <w:rsid w:val="00CD5A2E"/>
    <w:rsid w:val="00CD5D72"/>
    <w:rsid w:val="00CD6A85"/>
    <w:rsid w:val="00CD6BAB"/>
    <w:rsid w:val="00CD6FD8"/>
    <w:rsid w:val="00CD7247"/>
    <w:rsid w:val="00CD7BC1"/>
    <w:rsid w:val="00CD7E3C"/>
    <w:rsid w:val="00CE00DD"/>
    <w:rsid w:val="00CE013A"/>
    <w:rsid w:val="00CE0313"/>
    <w:rsid w:val="00CE1A1F"/>
    <w:rsid w:val="00CE1DF1"/>
    <w:rsid w:val="00CE22A7"/>
    <w:rsid w:val="00CE22B0"/>
    <w:rsid w:val="00CE27D1"/>
    <w:rsid w:val="00CE298B"/>
    <w:rsid w:val="00CE3271"/>
    <w:rsid w:val="00CE3C50"/>
    <w:rsid w:val="00CE3D18"/>
    <w:rsid w:val="00CE400A"/>
    <w:rsid w:val="00CE43DC"/>
    <w:rsid w:val="00CE53C3"/>
    <w:rsid w:val="00CE5BBD"/>
    <w:rsid w:val="00CE6851"/>
    <w:rsid w:val="00CE6A12"/>
    <w:rsid w:val="00CE6BA3"/>
    <w:rsid w:val="00CE720A"/>
    <w:rsid w:val="00CE7266"/>
    <w:rsid w:val="00CE74C7"/>
    <w:rsid w:val="00CE7F06"/>
    <w:rsid w:val="00CF035F"/>
    <w:rsid w:val="00CF08CD"/>
    <w:rsid w:val="00CF0F24"/>
    <w:rsid w:val="00CF1CE1"/>
    <w:rsid w:val="00CF2774"/>
    <w:rsid w:val="00CF38A4"/>
    <w:rsid w:val="00CF3DC7"/>
    <w:rsid w:val="00CF501E"/>
    <w:rsid w:val="00CF57A0"/>
    <w:rsid w:val="00CF5942"/>
    <w:rsid w:val="00CF6516"/>
    <w:rsid w:val="00CF6DB7"/>
    <w:rsid w:val="00CF7C3C"/>
    <w:rsid w:val="00CF7CAE"/>
    <w:rsid w:val="00D00369"/>
    <w:rsid w:val="00D00955"/>
    <w:rsid w:val="00D0099E"/>
    <w:rsid w:val="00D00D49"/>
    <w:rsid w:val="00D010FF"/>
    <w:rsid w:val="00D011F0"/>
    <w:rsid w:val="00D01523"/>
    <w:rsid w:val="00D01C98"/>
    <w:rsid w:val="00D01E48"/>
    <w:rsid w:val="00D02A30"/>
    <w:rsid w:val="00D02ADE"/>
    <w:rsid w:val="00D02E79"/>
    <w:rsid w:val="00D031C4"/>
    <w:rsid w:val="00D0414F"/>
    <w:rsid w:val="00D041DD"/>
    <w:rsid w:val="00D0535E"/>
    <w:rsid w:val="00D05467"/>
    <w:rsid w:val="00D05AF0"/>
    <w:rsid w:val="00D05D52"/>
    <w:rsid w:val="00D07473"/>
    <w:rsid w:val="00D07D82"/>
    <w:rsid w:val="00D100C5"/>
    <w:rsid w:val="00D10BA4"/>
    <w:rsid w:val="00D11827"/>
    <w:rsid w:val="00D11E3A"/>
    <w:rsid w:val="00D131AB"/>
    <w:rsid w:val="00D132A7"/>
    <w:rsid w:val="00D1392D"/>
    <w:rsid w:val="00D13B98"/>
    <w:rsid w:val="00D13BD7"/>
    <w:rsid w:val="00D13EF1"/>
    <w:rsid w:val="00D14314"/>
    <w:rsid w:val="00D146FF"/>
    <w:rsid w:val="00D15651"/>
    <w:rsid w:val="00D15676"/>
    <w:rsid w:val="00D15A5C"/>
    <w:rsid w:val="00D15FA0"/>
    <w:rsid w:val="00D16327"/>
    <w:rsid w:val="00D163BB"/>
    <w:rsid w:val="00D1653B"/>
    <w:rsid w:val="00D17342"/>
    <w:rsid w:val="00D174AB"/>
    <w:rsid w:val="00D175EA"/>
    <w:rsid w:val="00D17914"/>
    <w:rsid w:val="00D207BE"/>
    <w:rsid w:val="00D20F4D"/>
    <w:rsid w:val="00D21039"/>
    <w:rsid w:val="00D210AB"/>
    <w:rsid w:val="00D21102"/>
    <w:rsid w:val="00D22C4A"/>
    <w:rsid w:val="00D23411"/>
    <w:rsid w:val="00D23898"/>
    <w:rsid w:val="00D23C56"/>
    <w:rsid w:val="00D23D2B"/>
    <w:rsid w:val="00D23F42"/>
    <w:rsid w:val="00D24F50"/>
    <w:rsid w:val="00D25D76"/>
    <w:rsid w:val="00D264DF"/>
    <w:rsid w:val="00D265B4"/>
    <w:rsid w:val="00D26ACF"/>
    <w:rsid w:val="00D26CE2"/>
    <w:rsid w:val="00D270A1"/>
    <w:rsid w:val="00D27A1F"/>
    <w:rsid w:val="00D30245"/>
    <w:rsid w:val="00D31A02"/>
    <w:rsid w:val="00D324AF"/>
    <w:rsid w:val="00D325E7"/>
    <w:rsid w:val="00D32D21"/>
    <w:rsid w:val="00D32D2E"/>
    <w:rsid w:val="00D3354B"/>
    <w:rsid w:val="00D33F9E"/>
    <w:rsid w:val="00D34D73"/>
    <w:rsid w:val="00D35AD6"/>
    <w:rsid w:val="00D35E4B"/>
    <w:rsid w:val="00D360AE"/>
    <w:rsid w:val="00D363B5"/>
    <w:rsid w:val="00D367E4"/>
    <w:rsid w:val="00D36D4E"/>
    <w:rsid w:val="00D36F49"/>
    <w:rsid w:val="00D378C1"/>
    <w:rsid w:val="00D37C6B"/>
    <w:rsid w:val="00D400F7"/>
    <w:rsid w:val="00D40BA6"/>
    <w:rsid w:val="00D4128C"/>
    <w:rsid w:val="00D41967"/>
    <w:rsid w:val="00D41B04"/>
    <w:rsid w:val="00D41B71"/>
    <w:rsid w:val="00D41E7C"/>
    <w:rsid w:val="00D42466"/>
    <w:rsid w:val="00D436F2"/>
    <w:rsid w:val="00D446E4"/>
    <w:rsid w:val="00D44CAE"/>
    <w:rsid w:val="00D45AEA"/>
    <w:rsid w:val="00D461FB"/>
    <w:rsid w:val="00D463A7"/>
    <w:rsid w:val="00D469E1"/>
    <w:rsid w:val="00D47872"/>
    <w:rsid w:val="00D47B59"/>
    <w:rsid w:val="00D47C94"/>
    <w:rsid w:val="00D502BC"/>
    <w:rsid w:val="00D50BCE"/>
    <w:rsid w:val="00D50D4E"/>
    <w:rsid w:val="00D50FAA"/>
    <w:rsid w:val="00D514BA"/>
    <w:rsid w:val="00D5178D"/>
    <w:rsid w:val="00D51FD5"/>
    <w:rsid w:val="00D52ADE"/>
    <w:rsid w:val="00D52B38"/>
    <w:rsid w:val="00D5319C"/>
    <w:rsid w:val="00D539CD"/>
    <w:rsid w:val="00D53BAA"/>
    <w:rsid w:val="00D53F76"/>
    <w:rsid w:val="00D547FF"/>
    <w:rsid w:val="00D5508C"/>
    <w:rsid w:val="00D55622"/>
    <w:rsid w:val="00D559B5"/>
    <w:rsid w:val="00D55B5A"/>
    <w:rsid w:val="00D56263"/>
    <w:rsid w:val="00D563A9"/>
    <w:rsid w:val="00D570D4"/>
    <w:rsid w:val="00D570D7"/>
    <w:rsid w:val="00D57972"/>
    <w:rsid w:val="00D57B6B"/>
    <w:rsid w:val="00D57FC6"/>
    <w:rsid w:val="00D6086A"/>
    <w:rsid w:val="00D6091A"/>
    <w:rsid w:val="00D60EEC"/>
    <w:rsid w:val="00D61EC1"/>
    <w:rsid w:val="00D624FB"/>
    <w:rsid w:val="00D625CE"/>
    <w:rsid w:val="00D62B88"/>
    <w:rsid w:val="00D6364B"/>
    <w:rsid w:val="00D63964"/>
    <w:rsid w:val="00D63EF0"/>
    <w:rsid w:val="00D63F4E"/>
    <w:rsid w:val="00D6400A"/>
    <w:rsid w:val="00D64E10"/>
    <w:rsid w:val="00D64E8D"/>
    <w:rsid w:val="00D64F3B"/>
    <w:rsid w:val="00D653B2"/>
    <w:rsid w:val="00D65A8E"/>
    <w:rsid w:val="00D65CEA"/>
    <w:rsid w:val="00D65D27"/>
    <w:rsid w:val="00D66000"/>
    <w:rsid w:val="00D66D46"/>
    <w:rsid w:val="00D66DB8"/>
    <w:rsid w:val="00D66F05"/>
    <w:rsid w:val="00D6780E"/>
    <w:rsid w:val="00D67FB5"/>
    <w:rsid w:val="00D70644"/>
    <w:rsid w:val="00D706DE"/>
    <w:rsid w:val="00D713E8"/>
    <w:rsid w:val="00D718F6"/>
    <w:rsid w:val="00D73B31"/>
    <w:rsid w:val="00D73D84"/>
    <w:rsid w:val="00D73F63"/>
    <w:rsid w:val="00D745C6"/>
    <w:rsid w:val="00D747FF"/>
    <w:rsid w:val="00D7488A"/>
    <w:rsid w:val="00D74906"/>
    <w:rsid w:val="00D74A91"/>
    <w:rsid w:val="00D75507"/>
    <w:rsid w:val="00D75848"/>
    <w:rsid w:val="00D759FD"/>
    <w:rsid w:val="00D76C33"/>
    <w:rsid w:val="00D77352"/>
    <w:rsid w:val="00D775C3"/>
    <w:rsid w:val="00D775E2"/>
    <w:rsid w:val="00D77777"/>
    <w:rsid w:val="00D777DD"/>
    <w:rsid w:val="00D778B6"/>
    <w:rsid w:val="00D77DD2"/>
    <w:rsid w:val="00D80B1E"/>
    <w:rsid w:val="00D812B7"/>
    <w:rsid w:val="00D8185A"/>
    <w:rsid w:val="00D819C3"/>
    <w:rsid w:val="00D81EBF"/>
    <w:rsid w:val="00D81ED5"/>
    <w:rsid w:val="00D82F57"/>
    <w:rsid w:val="00D834AA"/>
    <w:rsid w:val="00D8373F"/>
    <w:rsid w:val="00D83A33"/>
    <w:rsid w:val="00D83BD7"/>
    <w:rsid w:val="00D84139"/>
    <w:rsid w:val="00D855F3"/>
    <w:rsid w:val="00D856BC"/>
    <w:rsid w:val="00D85ABF"/>
    <w:rsid w:val="00D86DD7"/>
    <w:rsid w:val="00D871BE"/>
    <w:rsid w:val="00D8753C"/>
    <w:rsid w:val="00D87865"/>
    <w:rsid w:val="00D90BAF"/>
    <w:rsid w:val="00D90D78"/>
    <w:rsid w:val="00D91261"/>
    <w:rsid w:val="00D915F3"/>
    <w:rsid w:val="00D91D16"/>
    <w:rsid w:val="00D92873"/>
    <w:rsid w:val="00D92B89"/>
    <w:rsid w:val="00D92EEB"/>
    <w:rsid w:val="00D932B4"/>
    <w:rsid w:val="00D93369"/>
    <w:rsid w:val="00D93512"/>
    <w:rsid w:val="00D94375"/>
    <w:rsid w:val="00D945D1"/>
    <w:rsid w:val="00D94D77"/>
    <w:rsid w:val="00D95F97"/>
    <w:rsid w:val="00D96182"/>
    <w:rsid w:val="00D96630"/>
    <w:rsid w:val="00D967D4"/>
    <w:rsid w:val="00D96ABC"/>
    <w:rsid w:val="00D96DCC"/>
    <w:rsid w:val="00D96ECD"/>
    <w:rsid w:val="00D979B9"/>
    <w:rsid w:val="00D97BF1"/>
    <w:rsid w:val="00D97DA5"/>
    <w:rsid w:val="00D97F6E"/>
    <w:rsid w:val="00DA0175"/>
    <w:rsid w:val="00DA19EC"/>
    <w:rsid w:val="00DA24A4"/>
    <w:rsid w:val="00DA2AD9"/>
    <w:rsid w:val="00DA2EFD"/>
    <w:rsid w:val="00DA2FA6"/>
    <w:rsid w:val="00DA3FFD"/>
    <w:rsid w:val="00DA4017"/>
    <w:rsid w:val="00DA4AE8"/>
    <w:rsid w:val="00DA4B7E"/>
    <w:rsid w:val="00DA4D0D"/>
    <w:rsid w:val="00DA6B5F"/>
    <w:rsid w:val="00DA72C8"/>
    <w:rsid w:val="00DB083C"/>
    <w:rsid w:val="00DB0DC7"/>
    <w:rsid w:val="00DB197D"/>
    <w:rsid w:val="00DB1DF7"/>
    <w:rsid w:val="00DB3191"/>
    <w:rsid w:val="00DB33AB"/>
    <w:rsid w:val="00DB34A5"/>
    <w:rsid w:val="00DB3739"/>
    <w:rsid w:val="00DB4769"/>
    <w:rsid w:val="00DB47CC"/>
    <w:rsid w:val="00DB5CEA"/>
    <w:rsid w:val="00DB5DF5"/>
    <w:rsid w:val="00DB676F"/>
    <w:rsid w:val="00DB6776"/>
    <w:rsid w:val="00DB67E0"/>
    <w:rsid w:val="00DB69DD"/>
    <w:rsid w:val="00DB6C6F"/>
    <w:rsid w:val="00DC0727"/>
    <w:rsid w:val="00DC0F73"/>
    <w:rsid w:val="00DC171E"/>
    <w:rsid w:val="00DC18C9"/>
    <w:rsid w:val="00DC1BF9"/>
    <w:rsid w:val="00DC2018"/>
    <w:rsid w:val="00DC2069"/>
    <w:rsid w:val="00DC280A"/>
    <w:rsid w:val="00DC324F"/>
    <w:rsid w:val="00DC3897"/>
    <w:rsid w:val="00DC3915"/>
    <w:rsid w:val="00DC3E69"/>
    <w:rsid w:val="00DC45D2"/>
    <w:rsid w:val="00DC5382"/>
    <w:rsid w:val="00DC5B15"/>
    <w:rsid w:val="00DC5F0B"/>
    <w:rsid w:val="00DC72BB"/>
    <w:rsid w:val="00DC7510"/>
    <w:rsid w:val="00DD069F"/>
    <w:rsid w:val="00DD08D8"/>
    <w:rsid w:val="00DD1054"/>
    <w:rsid w:val="00DD1111"/>
    <w:rsid w:val="00DD2307"/>
    <w:rsid w:val="00DD3C9A"/>
    <w:rsid w:val="00DD46C0"/>
    <w:rsid w:val="00DD4EA3"/>
    <w:rsid w:val="00DD53E3"/>
    <w:rsid w:val="00DD63CD"/>
    <w:rsid w:val="00DD698C"/>
    <w:rsid w:val="00DD6995"/>
    <w:rsid w:val="00DD7946"/>
    <w:rsid w:val="00DD7B25"/>
    <w:rsid w:val="00DE03FC"/>
    <w:rsid w:val="00DE0887"/>
    <w:rsid w:val="00DE0900"/>
    <w:rsid w:val="00DE1077"/>
    <w:rsid w:val="00DE1719"/>
    <w:rsid w:val="00DE174A"/>
    <w:rsid w:val="00DE2228"/>
    <w:rsid w:val="00DE229D"/>
    <w:rsid w:val="00DE2325"/>
    <w:rsid w:val="00DE28EB"/>
    <w:rsid w:val="00DE2A71"/>
    <w:rsid w:val="00DE3451"/>
    <w:rsid w:val="00DE3579"/>
    <w:rsid w:val="00DE3E8E"/>
    <w:rsid w:val="00DE3E9A"/>
    <w:rsid w:val="00DE4165"/>
    <w:rsid w:val="00DE41E3"/>
    <w:rsid w:val="00DE4242"/>
    <w:rsid w:val="00DE4A7C"/>
    <w:rsid w:val="00DE4F86"/>
    <w:rsid w:val="00DE5707"/>
    <w:rsid w:val="00DE599F"/>
    <w:rsid w:val="00DE59FE"/>
    <w:rsid w:val="00DE5B84"/>
    <w:rsid w:val="00DE5BDD"/>
    <w:rsid w:val="00DE6AA1"/>
    <w:rsid w:val="00DE77EF"/>
    <w:rsid w:val="00DF0609"/>
    <w:rsid w:val="00DF1893"/>
    <w:rsid w:val="00DF1C0C"/>
    <w:rsid w:val="00DF25C8"/>
    <w:rsid w:val="00DF3E41"/>
    <w:rsid w:val="00DF4910"/>
    <w:rsid w:val="00DF5526"/>
    <w:rsid w:val="00DF7FAB"/>
    <w:rsid w:val="00DF7FB3"/>
    <w:rsid w:val="00E007A9"/>
    <w:rsid w:val="00E00C4C"/>
    <w:rsid w:val="00E01290"/>
    <w:rsid w:val="00E01BD8"/>
    <w:rsid w:val="00E01F53"/>
    <w:rsid w:val="00E0208B"/>
    <w:rsid w:val="00E02180"/>
    <w:rsid w:val="00E02E3F"/>
    <w:rsid w:val="00E02E4C"/>
    <w:rsid w:val="00E03655"/>
    <w:rsid w:val="00E03857"/>
    <w:rsid w:val="00E0416C"/>
    <w:rsid w:val="00E0509D"/>
    <w:rsid w:val="00E05412"/>
    <w:rsid w:val="00E05922"/>
    <w:rsid w:val="00E05CB6"/>
    <w:rsid w:val="00E068DB"/>
    <w:rsid w:val="00E06DB0"/>
    <w:rsid w:val="00E1029A"/>
    <w:rsid w:val="00E106E0"/>
    <w:rsid w:val="00E1109B"/>
    <w:rsid w:val="00E11609"/>
    <w:rsid w:val="00E117A4"/>
    <w:rsid w:val="00E11B46"/>
    <w:rsid w:val="00E11F82"/>
    <w:rsid w:val="00E12738"/>
    <w:rsid w:val="00E1351B"/>
    <w:rsid w:val="00E1377C"/>
    <w:rsid w:val="00E14226"/>
    <w:rsid w:val="00E14F6D"/>
    <w:rsid w:val="00E157F3"/>
    <w:rsid w:val="00E16178"/>
    <w:rsid w:val="00E166F4"/>
    <w:rsid w:val="00E204F8"/>
    <w:rsid w:val="00E207CB"/>
    <w:rsid w:val="00E20C4A"/>
    <w:rsid w:val="00E213DF"/>
    <w:rsid w:val="00E21EAB"/>
    <w:rsid w:val="00E227B7"/>
    <w:rsid w:val="00E227E3"/>
    <w:rsid w:val="00E23272"/>
    <w:rsid w:val="00E23B7B"/>
    <w:rsid w:val="00E24678"/>
    <w:rsid w:val="00E2492F"/>
    <w:rsid w:val="00E249FA"/>
    <w:rsid w:val="00E24E14"/>
    <w:rsid w:val="00E24E2F"/>
    <w:rsid w:val="00E25FC3"/>
    <w:rsid w:val="00E26179"/>
    <w:rsid w:val="00E26457"/>
    <w:rsid w:val="00E26597"/>
    <w:rsid w:val="00E27544"/>
    <w:rsid w:val="00E3039E"/>
    <w:rsid w:val="00E30A3D"/>
    <w:rsid w:val="00E30C05"/>
    <w:rsid w:val="00E30C8E"/>
    <w:rsid w:val="00E3122C"/>
    <w:rsid w:val="00E3180F"/>
    <w:rsid w:val="00E318C8"/>
    <w:rsid w:val="00E31A4C"/>
    <w:rsid w:val="00E31AAA"/>
    <w:rsid w:val="00E31B02"/>
    <w:rsid w:val="00E31BF7"/>
    <w:rsid w:val="00E31F4F"/>
    <w:rsid w:val="00E3319D"/>
    <w:rsid w:val="00E33848"/>
    <w:rsid w:val="00E33AB0"/>
    <w:rsid w:val="00E33ACD"/>
    <w:rsid w:val="00E3416B"/>
    <w:rsid w:val="00E34EE9"/>
    <w:rsid w:val="00E355FE"/>
    <w:rsid w:val="00E35910"/>
    <w:rsid w:val="00E362F5"/>
    <w:rsid w:val="00E3661A"/>
    <w:rsid w:val="00E36AB8"/>
    <w:rsid w:val="00E36BF6"/>
    <w:rsid w:val="00E37225"/>
    <w:rsid w:val="00E40F25"/>
    <w:rsid w:val="00E422E3"/>
    <w:rsid w:val="00E4249F"/>
    <w:rsid w:val="00E4252D"/>
    <w:rsid w:val="00E425D7"/>
    <w:rsid w:val="00E425E6"/>
    <w:rsid w:val="00E43887"/>
    <w:rsid w:val="00E44413"/>
    <w:rsid w:val="00E44B7E"/>
    <w:rsid w:val="00E45B0C"/>
    <w:rsid w:val="00E45E56"/>
    <w:rsid w:val="00E45FEE"/>
    <w:rsid w:val="00E461E7"/>
    <w:rsid w:val="00E4625C"/>
    <w:rsid w:val="00E478A3"/>
    <w:rsid w:val="00E50429"/>
    <w:rsid w:val="00E507D6"/>
    <w:rsid w:val="00E50DCB"/>
    <w:rsid w:val="00E52754"/>
    <w:rsid w:val="00E5279C"/>
    <w:rsid w:val="00E52968"/>
    <w:rsid w:val="00E52E5C"/>
    <w:rsid w:val="00E5310F"/>
    <w:rsid w:val="00E5316F"/>
    <w:rsid w:val="00E537E7"/>
    <w:rsid w:val="00E53AE9"/>
    <w:rsid w:val="00E53EEE"/>
    <w:rsid w:val="00E54051"/>
    <w:rsid w:val="00E54398"/>
    <w:rsid w:val="00E547FF"/>
    <w:rsid w:val="00E54B6E"/>
    <w:rsid w:val="00E55053"/>
    <w:rsid w:val="00E55113"/>
    <w:rsid w:val="00E55F75"/>
    <w:rsid w:val="00E561C2"/>
    <w:rsid w:val="00E5631B"/>
    <w:rsid w:val="00E5730A"/>
    <w:rsid w:val="00E573E6"/>
    <w:rsid w:val="00E57E6A"/>
    <w:rsid w:val="00E60694"/>
    <w:rsid w:val="00E6095F"/>
    <w:rsid w:val="00E61237"/>
    <w:rsid w:val="00E617D1"/>
    <w:rsid w:val="00E6230A"/>
    <w:rsid w:val="00E62E53"/>
    <w:rsid w:val="00E635A0"/>
    <w:rsid w:val="00E635CC"/>
    <w:rsid w:val="00E642F2"/>
    <w:rsid w:val="00E64958"/>
    <w:rsid w:val="00E64D07"/>
    <w:rsid w:val="00E65D03"/>
    <w:rsid w:val="00E66368"/>
    <w:rsid w:val="00E66971"/>
    <w:rsid w:val="00E66A50"/>
    <w:rsid w:val="00E66CD3"/>
    <w:rsid w:val="00E7019C"/>
    <w:rsid w:val="00E70E00"/>
    <w:rsid w:val="00E71030"/>
    <w:rsid w:val="00E71115"/>
    <w:rsid w:val="00E71470"/>
    <w:rsid w:val="00E71F5E"/>
    <w:rsid w:val="00E720AA"/>
    <w:rsid w:val="00E72359"/>
    <w:rsid w:val="00E72D0A"/>
    <w:rsid w:val="00E72F25"/>
    <w:rsid w:val="00E732F0"/>
    <w:rsid w:val="00E735D9"/>
    <w:rsid w:val="00E737BF"/>
    <w:rsid w:val="00E73A99"/>
    <w:rsid w:val="00E73EE8"/>
    <w:rsid w:val="00E748C7"/>
    <w:rsid w:val="00E74A8B"/>
    <w:rsid w:val="00E74D66"/>
    <w:rsid w:val="00E7547B"/>
    <w:rsid w:val="00E75857"/>
    <w:rsid w:val="00E7593A"/>
    <w:rsid w:val="00E7619B"/>
    <w:rsid w:val="00E76F9E"/>
    <w:rsid w:val="00E76FC5"/>
    <w:rsid w:val="00E80139"/>
    <w:rsid w:val="00E8057B"/>
    <w:rsid w:val="00E811D1"/>
    <w:rsid w:val="00E812FA"/>
    <w:rsid w:val="00E8199E"/>
    <w:rsid w:val="00E81C76"/>
    <w:rsid w:val="00E82AF7"/>
    <w:rsid w:val="00E82ECF"/>
    <w:rsid w:val="00E83036"/>
    <w:rsid w:val="00E83192"/>
    <w:rsid w:val="00E83212"/>
    <w:rsid w:val="00E84960"/>
    <w:rsid w:val="00E851FC"/>
    <w:rsid w:val="00E85815"/>
    <w:rsid w:val="00E86023"/>
    <w:rsid w:val="00E86EF4"/>
    <w:rsid w:val="00E8749B"/>
    <w:rsid w:val="00E878BF"/>
    <w:rsid w:val="00E87DF4"/>
    <w:rsid w:val="00E900AE"/>
    <w:rsid w:val="00E91099"/>
    <w:rsid w:val="00E914D6"/>
    <w:rsid w:val="00E91977"/>
    <w:rsid w:val="00E9253B"/>
    <w:rsid w:val="00E9338E"/>
    <w:rsid w:val="00E935D0"/>
    <w:rsid w:val="00E93C19"/>
    <w:rsid w:val="00E93DE0"/>
    <w:rsid w:val="00E941A3"/>
    <w:rsid w:val="00E94694"/>
    <w:rsid w:val="00E958B4"/>
    <w:rsid w:val="00E95C4F"/>
    <w:rsid w:val="00E95C98"/>
    <w:rsid w:val="00E968C4"/>
    <w:rsid w:val="00E96AA1"/>
    <w:rsid w:val="00E96C0A"/>
    <w:rsid w:val="00E96F2B"/>
    <w:rsid w:val="00E96F64"/>
    <w:rsid w:val="00E9704E"/>
    <w:rsid w:val="00E972A9"/>
    <w:rsid w:val="00EA0912"/>
    <w:rsid w:val="00EA0A5A"/>
    <w:rsid w:val="00EA0F5E"/>
    <w:rsid w:val="00EA134F"/>
    <w:rsid w:val="00EA141E"/>
    <w:rsid w:val="00EA20E2"/>
    <w:rsid w:val="00EA27DF"/>
    <w:rsid w:val="00EA3F3B"/>
    <w:rsid w:val="00EA42FC"/>
    <w:rsid w:val="00EA450E"/>
    <w:rsid w:val="00EA4B5E"/>
    <w:rsid w:val="00EA61F7"/>
    <w:rsid w:val="00EA66CE"/>
    <w:rsid w:val="00EA67FF"/>
    <w:rsid w:val="00EA7711"/>
    <w:rsid w:val="00EA7FC0"/>
    <w:rsid w:val="00EB0389"/>
    <w:rsid w:val="00EB0AA0"/>
    <w:rsid w:val="00EB186B"/>
    <w:rsid w:val="00EB1C97"/>
    <w:rsid w:val="00EB1E1B"/>
    <w:rsid w:val="00EB2168"/>
    <w:rsid w:val="00EB25FA"/>
    <w:rsid w:val="00EB26EA"/>
    <w:rsid w:val="00EB284B"/>
    <w:rsid w:val="00EB3467"/>
    <w:rsid w:val="00EB389F"/>
    <w:rsid w:val="00EB393C"/>
    <w:rsid w:val="00EB3A47"/>
    <w:rsid w:val="00EB3A6B"/>
    <w:rsid w:val="00EB3D09"/>
    <w:rsid w:val="00EB3FD5"/>
    <w:rsid w:val="00EB4514"/>
    <w:rsid w:val="00EB495D"/>
    <w:rsid w:val="00EB4C3E"/>
    <w:rsid w:val="00EB4D48"/>
    <w:rsid w:val="00EB5438"/>
    <w:rsid w:val="00EB64DD"/>
    <w:rsid w:val="00EB6504"/>
    <w:rsid w:val="00EB70F0"/>
    <w:rsid w:val="00EB7316"/>
    <w:rsid w:val="00EB756B"/>
    <w:rsid w:val="00EB75CD"/>
    <w:rsid w:val="00EB75EB"/>
    <w:rsid w:val="00EB799D"/>
    <w:rsid w:val="00EC08D2"/>
    <w:rsid w:val="00EC1750"/>
    <w:rsid w:val="00EC1FC0"/>
    <w:rsid w:val="00EC2DD8"/>
    <w:rsid w:val="00EC36EF"/>
    <w:rsid w:val="00EC3738"/>
    <w:rsid w:val="00EC383A"/>
    <w:rsid w:val="00EC3D7E"/>
    <w:rsid w:val="00EC3F0A"/>
    <w:rsid w:val="00EC4547"/>
    <w:rsid w:val="00EC4D93"/>
    <w:rsid w:val="00EC4FC9"/>
    <w:rsid w:val="00EC564B"/>
    <w:rsid w:val="00EC5ACB"/>
    <w:rsid w:val="00EC5B50"/>
    <w:rsid w:val="00EC708A"/>
    <w:rsid w:val="00EC73BB"/>
    <w:rsid w:val="00ED0103"/>
    <w:rsid w:val="00ED0B16"/>
    <w:rsid w:val="00ED0BB0"/>
    <w:rsid w:val="00ED14E9"/>
    <w:rsid w:val="00ED2A38"/>
    <w:rsid w:val="00ED31E8"/>
    <w:rsid w:val="00ED3D89"/>
    <w:rsid w:val="00ED4993"/>
    <w:rsid w:val="00ED4C14"/>
    <w:rsid w:val="00ED52C8"/>
    <w:rsid w:val="00ED540B"/>
    <w:rsid w:val="00ED56CC"/>
    <w:rsid w:val="00ED679D"/>
    <w:rsid w:val="00ED6F07"/>
    <w:rsid w:val="00ED72AE"/>
    <w:rsid w:val="00ED761E"/>
    <w:rsid w:val="00ED7963"/>
    <w:rsid w:val="00ED7CD0"/>
    <w:rsid w:val="00EE06B2"/>
    <w:rsid w:val="00EE0784"/>
    <w:rsid w:val="00EE163F"/>
    <w:rsid w:val="00EE16CA"/>
    <w:rsid w:val="00EE18CD"/>
    <w:rsid w:val="00EE196A"/>
    <w:rsid w:val="00EE1E3A"/>
    <w:rsid w:val="00EE2676"/>
    <w:rsid w:val="00EE26BC"/>
    <w:rsid w:val="00EE28D5"/>
    <w:rsid w:val="00EE38BA"/>
    <w:rsid w:val="00EE4B2E"/>
    <w:rsid w:val="00EE4D62"/>
    <w:rsid w:val="00EE51D2"/>
    <w:rsid w:val="00EE5544"/>
    <w:rsid w:val="00EE558C"/>
    <w:rsid w:val="00EE5705"/>
    <w:rsid w:val="00EE6C68"/>
    <w:rsid w:val="00EE7135"/>
    <w:rsid w:val="00EE7ABF"/>
    <w:rsid w:val="00EF005C"/>
    <w:rsid w:val="00EF039B"/>
    <w:rsid w:val="00EF0449"/>
    <w:rsid w:val="00EF0F12"/>
    <w:rsid w:val="00EF172E"/>
    <w:rsid w:val="00EF1737"/>
    <w:rsid w:val="00EF1EC6"/>
    <w:rsid w:val="00EF1FFB"/>
    <w:rsid w:val="00EF2535"/>
    <w:rsid w:val="00EF2E61"/>
    <w:rsid w:val="00EF2F67"/>
    <w:rsid w:val="00EF3790"/>
    <w:rsid w:val="00EF4392"/>
    <w:rsid w:val="00EF4C78"/>
    <w:rsid w:val="00EF515F"/>
    <w:rsid w:val="00EF5508"/>
    <w:rsid w:val="00EF5CA1"/>
    <w:rsid w:val="00EF6395"/>
    <w:rsid w:val="00EF68ED"/>
    <w:rsid w:val="00EF6EE4"/>
    <w:rsid w:val="00EF7301"/>
    <w:rsid w:val="00EF736A"/>
    <w:rsid w:val="00EF7599"/>
    <w:rsid w:val="00EF79A7"/>
    <w:rsid w:val="00EF7AB9"/>
    <w:rsid w:val="00F00CEE"/>
    <w:rsid w:val="00F01882"/>
    <w:rsid w:val="00F01ED7"/>
    <w:rsid w:val="00F02037"/>
    <w:rsid w:val="00F02CAB"/>
    <w:rsid w:val="00F02CAD"/>
    <w:rsid w:val="00F02CE9"/>
    <w:rsid w:val="00F02FE3"/>
    <w:rsid w:val="00F03368"/>
    <w:rsid w:val="00F03510"/>
    <w:rsid w:val="00F03573"/>
    <w:rsid w:val="00F0358D"/>
    <w:rsid w:val="00F043CF"/>
    <w:rsid w:val="00F048FD"/>
    <w:rsid w:val="00F04C97"/>
    <w:rsid w:val="00F04F8D"/>
    <w:rsid w:val="00F05614"/>
    <w:rsid w:val="00F05C9D"/>
    <w:rsid w:val="00F0688F"/>
    <w:rsid w:val="00F071A7"/>
    <w:rsid w:val="00F07585"/>
    <w:rsid w:val="00F07DA5"/>
    <w:rsid w:val="00F10064"/>
    <w:rsid w:val="00F122A0"/>
    <w:rsid w:val="00F12412"/>
    <w:rsid w:val="00F12A8D"/>
    <w:rsid w:val="00F12C7E"/>
    <w:rsid w:val="00F13DEB"/>
    <w:rsid w:val="00F13FD2"/>
    <w:rsid w:val="00F1406E"/>
    <w:rsid w:val="00F141BD"/>
    <w:rsid w:val="00F15AE6"/>
    <w:rsid w:val="00F15D62"/>
    <w:rsid w:val="00F16361"/>
    <w:rsid w:val="00F16691"/>
    <w:rsid w:val="00F17621"/>
    <w:rsid w:val="00F20E1E"/>
    <w:rsid w:val="00F20FBB"/>
    <w:rsid w:val="00F21A5B"/>
    <w:rsid w:val="00F22093"/>
    <w:rsid w:val="00F2322C"/>
    <w:rsid w:val="00F23359"/>
    <w:rsid w:val="00F23A5C"/>
    <w:rsid w:val="00F23EC2"/>
    <w:rsid w:val="00F24852"/>
    <w:rsid w:val="00F258E4"/>
    <w:rsid w:val="00F25FC5"/>
    <w:rsid w:val="00F2632C"/>
    <w:rsid w:val="00F26538"/>
    <w:rsid w:val="00F26CD5"/>
    <w:rsid w:val="00F271E2"/>
    <w:rsid w:val="00F27FA8"/>
    <w:rsid w:val="00F30328"/>
    <w:rsid w:val="00F308B4"/>
    <w:rsid w:val="00F30B14"/>
    <w:rsid w:val="00F30E68"/>
    <w:rsid w:val="00F315D6"/>
    <w:rsid w:val="00F3230F"/>
    <w:rsid w:val="00F32789"/>
    <w:rsid w:val="00F32C3D"/>
    <w:rsid w:val="00F32CA1"/>
    <w:rsid w:val="00F332E1"/>
    <w:rsid w:val="00F334FC"/>
    <w:rsid w:val="00F33A1C"/>
    <w:rsid w:val="00F33F3D"/>
    <w:rsid w:val="00F345C3"/>
    <w:rsid w:val="00F34E65"/>
    <w:rsid w:val="00F35014"/>
    <w:rsid w:val="00F356F2"/>
    <w:rsid w:val="00F3645D"/>
    <w:rsid w:val="00F36947"/>
    <w:rsid w:val="00F3713E"/>
    <w:rsid w:val="00F3715B"/>
    <w:rsid w:val="00F37903"/>
    <w:rsid w:val="00F40034"/>
    <w:rsid w:val="00F401D8"/>
    <w:rsid w:val="00F4035B"/>
    <w:rsid w:val="00F40813"/>
    <w:rsid w:val="00F40A22"/>
    <w:rsid w:val="00F40E4C"/>
    <w:rsid w:val="00F41CB7"/>
    <w:rsid w:val="00F4202B"/>
    <w:rsid w:val="00F42139"/>
    <w:rsid w:val="00F42BFD"/>
    <w:rsid w:val="00F42E1C"/>
    <w:rsid w:val="00F43032"/>
    <w:rsid w:val="00F431D5"/>
    <w:rsid w:val="00F46472"/>
    <w:rsid w:val="00F46A35"/>
    <w:rsid w:val="00F46D62"/>
    <w:rsid w:val="00F46EEE"/>
    <w:rsid w:val="00F470CF"/>
    <w:rsid w:val="00F47A75"/>
    <w:rsid w:val="00F50222"/>
    <w:rsid w:val="00F50DA6"/>
    <w:rsid w:val="00F511F1"/>
    <w:rsid w:val="00F512A4"/>
    <w:rsid w:val="00F52433"/>
    <w:rsid w:val="00F5280C"/>
    <w:rsid w:val="00F546F3"/>
    <w:rsid w:val="00F54822"/>
    <w:rsid w:val="00F54897"/>
    <w:rsid w:val="00F54993"/>
    <w:rsid w:val="00F55E1D"/>
    <w:rsid w:val="00F564B3"/>
    <w:rsid w:val="00F5702C"/>
    <w:rsid w:val="00F57FB3"/>
    <w:rsid w:val="00F6018C"/>
    <w:rsid w:val="00F60272"/>
    <w:rsid w:val="00F60A84"/>
    <w:rsid w:val="00F60CDE"/>
    <w:rsid w:val="00F61158"/>
    <w:rsid w:val="00F61D55"/>
    <w:rsid w:val="00F6234B"/>
    <w:rsid w:val="00F62C92"/>
    <w:rsid w:val="00F630AE"/>
    <w:rsid w:val="00F63585"/>
    <w:rsid w:val="00F636EA"/>
    <w:rsid w:val="00F643DE"/>
    <w:rsid w:val="00F64CCD"/>
    <w:rsid w:val="00F64E9C"/>
    <w:rsid w:val="00F6556C"/>
    <w:rsid w:val="00F656A6"/>
    <w:rsid w:val="00F65ED7"/>
    <w:rsid w:val="00F67AA4"/>
    <w:rsid w:val="00F67BC2"/>
    <w:rsid w:val="00F71AC0"/>
    <w:rsid w:val="00F71DDF"/>
    <w:rsid w:val="00F720B2"/>
    <w:rsid w:val="00F74F5C"/>
    <w:rsid w:val="00F752F7"/>
    <w:rsid w:val="00F763D7"/>
    <w:rsid w:val="00F767E2"/>
    <w:rsid w:val="00F76C1C"/>
    <w:rsid w:val="00F77F0D"/>
    <w:rsid w:val="00F81328"/>
    <w:rsid w:val="00F81F5A"/>
    <w:rsid w:val="00F82245"/>
    <w:rsid w:val="00F82698"/>
    <w:rsid w:val="00F82784"/>
    <w:rsid w:val="00F82BD0"/>
    <w:rsid w:val="00F82C66"/>
    <w:rsid w:val="00F831AC"/>
    <w:rsid w:val="00F83543"/>
    <w:rsid w:val="00F83D99"/>
    <w:rsid w:val="00F842F3"/>
    <w:rsid w:val="00F85F4C"/>
    <w:rsid w:val="00F869FB"/>
    <w:rsid w:val="00F86BC4"/>
    <w:rsid w:val="00F86FF5"/>
    <w:rsid w:val="00F870D0"/>
    <w:rsid w:val="00F90146"/>
    <w:rsid w:val="00F90E3C"/>
    <w:rsid w:val="00F925EE"/>
    <w:rsid w:val="00F9342F"/>
    <w:rsid w:val="00F934FB"/>
    <w:rsid w:val="00F9384C"/>
    <w:rsid w:val="00F9427D"/>
    <w:rsid w:val="00F94372"/>
    <w:rsid w:val="00F943E2"/>
    <w:rsid w:val="00F94467"/>
    <w:rsid w:val="00F947E2"/>
    <w:rsid w:val="00F948E6"/>
    <w:rsid w:val="00F955B6"/>
    <w:rsid w:val="00F95A83"/>
    <w:rsid w:val="00F964AD"/>
    <w:rsid w:val="00F96D68"/>
    <w:rsid w:val="00F9723E"/>
    <w:rsid w:val="00F97D6B"/>
    <w:rsid w:val="00F97D72"/>
    <w:rsid w:val="00FA0120"/>
    <w:rsid w:val="00FA0B0A"/>
    <w:rsid w:val="00FA0C27"/>
    <w:rsid w:val="00FA1AE3"/>
    <w:rsid w:val="00FA1B2C"/>
    <w:rsid w:val="00FA1F57"/>
    <w:rsid w:val="00FA2999"/>
    <w:rsid w:val="00FA2F51"/>
    <w:rsid w:val="00FA3FD2"/>
    <w:rsid w:val="00FA422A"/>
    <w:rsid w:val="00FA4424"/>
    <w:rsid w:val="00FA49B1"/>
    <w:rsid w:val="00FA4E4A"/>
    <w:rsid w:val="00FA533D"/>
    <w:rsid w:val="00FA5512"/>
    <w:rsid w:val="00FA68D8"/>
    <w:rsid w:val="00FA6C9E"/>
    <w:rsid w:val="00FA6F37"/>
    <w:rsid w:val="00FA7392"/>
    <w:rsid w:val="00FA7BD0"/>
    <w:rsid w:val="00FB0517"/>
    <w:rsid w:val="00FB0748"/>
    <w:rsid w:val="00FB0801"/>
    <w:rsid w:val="00FB0B28"/>
    <w:rsid w:val="00FB0CE8"/>
    <w:rsid w:val="00FB0E1C"/>
    <w:rsid w:val="00FB11D2"/>
    <w:rsid w:val="00FB1845"/>
    <w:rsid w:val="00FB18EC"/>
    <w:rsid w:val="00FB1FE7"/>
    <w:rsid w:val="00FB24E1"/>
    <w:rsid w:val="00FB2E7B"/>
    <w:rsid w:val="00FB30D9"/>
    <w:rsid w:val="00FB3847"/>
    <w:rsid w:val="00FB3AFB"/>
    <w:rsid w:val="00FB3E77"/>
    <w:rsid w:val="00FB5658"/>
    <w:rsid w:val="00FB5A0D"/>
    <w:rsid w:val="00FB5D02"/>
    <w:rsid w:val="00FB6AC1"/>
    <w:rsid w:val="00FB6FB6"/>
    <w:rsid w:val="00FB772B"/>
    <w:rsid w:val="00FB7BC1"/>
    <w:rsid w:val="00FC05CA"/>
    <w:rsid w:val="00FC14EE"/>
    <w:rsid w:val="00FC1E7D"/>
    <w:rsid w:val="00FC220A"/>
    <w:rsid w:val="00FC2619"/>
    <w:rsid w:val="00FC2A69"/>
    <w:rsid w:val="00FC3690"/>
    <w:rsid w:val="00FC37BF"/>
    <w:rsid w:val="00FC4188"/>
    <w:rsid w:val="00FC4744"/>
    <w:rsid w:val="00FC4A4E"/>
    <w:rsid w:val="00FC4F64"/>
    <w:rsid w:val="00FC5EF5"/>
    <w:rsid w:val="00FC6518"/>
    <w:rsid w:val="00FC6835"/>
    <w:rsid w:val="00FC6C19"/>
    <w:rsid w:val="00FC6F73"/>
    <w:rsid w:val="00FC78DE"/>
    <w:rsid w:val="00FC7DC6"/>
    <w:rsid w:val="00FD0018"/>
    <w:rsid w:val="00FD0B51"/>
    <w:rsid w:val="00FD10AB"/>
    <w:rsid w:val="00FD10B9"/>
    <w:rsid w:val="00FD1244"/>
    <w:rsid w:val="00FD2920"/>
    <w:rsid w:val="00FD364C"/>
    <w:rsid w:val="00FD41E8"/>
    <w:rsid w:val="00FD45D9"/>
    <w:rsid w:val="00FD47D4"/>
    <w:rsid w:val="00FD4CAA"/>
    <w:rsid w:val="00FD523F"/>
    <w:rsid w:val="00FD5900"/>
    <w:rsid w:val="00FD61DF"/>
    <w:rsid w:val="00FD7210"/>
    <w:rsid w:val="00FD76FB"/>
    <w:rsid w:val="00FD7E05"/>
    <w:rsid w:val="00FE1378"/>
    <w:rsid w:val="00FE15E5"/>
    <w:rsid w:val="00FE2264"/>
    <w:rsid w:val="00FE3553"/>
    <w:rsid w:val="00FE35B1"/>
    <w:rsid w:val="00FE39FF"/>
    <w:rsid w:val="00FE3DC6"/>
    <w:rsid w:val="00FE3ED7"/>
    <w:rsid w:val="00FE4B37"/>
    <w:rsid w:val="00FE51AF"/>
    <w:rsid w:val="00FE52AF"/>
    <w:rsid w:val="00FE5338"/>
    <w:rsid w:val="00FE5400"/>
    <w:rsid w:val="00FE55AD"/>
    <w:rsid w:val="00FE5B48"/>
    <w:rsid w:val="00FE5DE7"/>
    <w:rsid w:val="00FE5EE1"/>
    <w:rsid w:val="00FE61D6"/>
    <w:rsid w:val="00FE658F"/>
    <w:rsid w:val="00FE693A"/>
    <w:rsid w:val="00FE6BB8"/>
    <w:rsid w:val="00FE77F7"/>
    <w:rsid w:val="00FE7D5B"/>
    <w:rsid w:val="00FF027E"/>
    <w:rsid w:val="00FF03E4"/>
    <w:rsid w:val="00FF069A"/>
    <w:rsid w:val="00FF0CA4"/>
    <w:rsid w:val="00FF0CC0"/>
    <w:rsid w:val="00FF1B5E"/>
    <w:rsid w:val="00FF25E4"/>
    <w:rsid w:val="00FF29E1"/>
    <w:rsid w:val="00FF2C64"/>
    <w:rsid w:val="00FF2EDF"/>
    <w:rsid w:val="00FF43DC"/>
    <w:rsid w:val="00FF4428"/>
    <w:rsid w:val="00FF5952"/>
    <w:rsid w:val="00FF641E"/>
    <w:rsid w:val="00FF6753"/>
    <w:rsid w:val="00FF7B6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A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6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DB677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B6776"/>
    <w:rPr>
      <w:rFonts w:ascii="Tahoma" w:hAnsi="Tahoma" w:cs="Tahoma"/>
      <w:sz w:val="16"/>
      <w:szCs w:val="16"/>
    </w:rPr>
  </w:style>
  <w:style w:type="paragraph" w:styleId="a5">
    <w:name w:val="List Paragraph"/>
    <w:basedOn w:val="a"/>
    <w:uiPriority w:val="34"/>
    <w:qFormat/>
    <w:rsid w:val="009A7E03"/>
    <w:pPr>
      <w:ind w:left="720"/>
      <w:contextualSpacing/>
    </w:pPr>
  </w:style>
  <w:style w:type="paragraph" w:styleId="a6">
    <w:name w:val="Plain Text"/>
    <w:basedOn w:val="a"/>
    <w:link w:val="Char0"/>
    <w:uiPriority w:val="99"/>
    <w:unhideWhenUsed/>
    <w:rsid w:val="002C79C8"/>
    <w:pPr>
      <w:spacing w:after="0" w:line="240" w:lineRule="auto"/>
    </w:pPr>
    <w:rPr>
      <w:rFonts w:ascii="Consolas" w:hAnsi="Consolas"/>
      <w:sz w:val="21"/>
      <w:szCs w:val="21"/>
    </w:rPr>
  </w:style>
  <w:style w:type="character" w:customStyle="1" w:styleId="Char0">
    <w:name w:val="Απλό κείμενο Char"/>
    <w:basedOn w:val="a0"/>
    <w:link w:val="a6"/>
    <w:uiPriority w:val="99"/>
    <w:rsid w:val="002C79C8"/>
    <w:rPr>
      <w:rFonts w:ascii="Consolas" w:hAnsi="Consolas"/>
      <w:sz w:val="21"/>
      <w:szCs w:val="21"/>
    </w:rPr>
  </w:style>
  <w:style w:type="character" w:customStyle="1" w:styleId="1">
    <w:name w:val="Προεπιλεγμένη γραμματοσειρά1"/>
    <w:rsid w:val="00C8204A"/>
  </w:style>
  <w:style w:type="character" w:customStyle="1" w:styleId="bf">
    <w:name w:val="bf"/>
    <w:basedOn w:val="a0"/>
    <w:rsid w:val="00C8204A"/>
  </w:style>
  <w:style w:type="character" w:customStyle="1" w:styleId="hit">
    <w:name w:val="hit"/>
    <w:basedOn w:val="a0"/>
    <w:rsid w:val="00C8204A"/>
  </w:style>
  <w:style w:type="character" w:customStyle="1" w:styleId="A10">
    <w:name w:val="A1"/>
    <w:uiPriority w:val="99"/>
    <w:rsid w:val="00C8204A"/>
    <w:rPr>
      <w:color w:val="000000"/>
    </w:rPr>
  </w:style>
  <w:style w:type="character" w:styleId="-">
    <w:name w:val="Hyperlink"/>
    <w:basedOn w:val="a0"/>
    <w:uiPriority w:val="99"/>
    <w:unhideWhenUsed/>
    <w:rsid w:val="00C8204A"/>
    <w:rPr>
      <w:color w:val="0000FF" w:themeColor="hyperlink"/>
      <w:u w:val="single"/>
    </w:rPr>
  </w:style>
  <w:style w:type="paragraph" w:styleId="a7">
    <w:name w:val="Body Text"/>
    <w:basedOn w:val="a"/>
    <w:link w:val="Char1"/>
    <w:rsid w:val="00C8204A"/>
    <w:pPr>
      <w:tabs>
        <w:tab w:val="left" w:pos="2127"/>
        <w:tab w:val="left" w:pos="2694"/>
      </w:tabs>
      <w:spacing w:after="0" w:line="360" w:lineRule="auto"/>
    </w:pPr>
    <w:rPr>
      <w:rFonts w:ascii="Times New Roman" w:eastAsia="Times New Roman" w:hAnsi="Times New Roman" w:cs="Times New Roman"/>
      <w:sz w:val="24"/>
      <w:szCs w:val="20"/>
      <w:lang w:eastAsia="el-GR"/>
    </w:rPr>
  </w:style>
  <w:style w:type="character" w:customStyle="1" w:styleId="Char1">
    <w:name w:val="Σώμα κειμένου Char"/>
    <w:basedOn w:val="a0"/>
    <w:link w:val="a7"/>
    <w:rsid w:val="00C8204A"/>
    <w:rPr>
      <w:rFonts w:ascii="Times New Roman" w:eastAsia="Times New Roman" w:hAnsi="Times New Roman" w:cs="Times New Roman"/>
      <w:sz w:val="24"/>
      <w:szCs w:val="20"/>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2069</Characters>
  <Application>Microsoft Office Word</Application>
  <DocSecurity>0</DocSecurity>
  <Lines>17</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dc:creator>
  <cp:lastModifiedBy>kosmitiaps</cp:lastModifiedBy>
  <cp:revision>3</cp:revision>
  <dcterms:created xsi:type="dcterms:W3CDTF">2018-10-16T11:01:00Z</dcterms:created>
  <dcterms:modified xsi:type="dcterms:W3CDTF">2018-10-16T11:13:00Z</dcterms:modified>
</cp:coreProperties>
</file>