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r w:rsidRPr="00D207BE">
              <w:rPr>
                <w:sz w:val="20"/>
                <w:szCs w:val="20"/>
              </w:rPr>
              <w:t>Τόλης Ευάγγελος</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809479" cy="927100"/>
                  <wp:effectExtent l="0" t="0" r="0" b="6350"/>
                  <wp:docPr id="18" name="Εικόνα 1" descr="C:\Users\user\Desktop\ΒΑΓΓΕΛΗΣ\TOLIS 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ΒΑΓΓΕΛΗΣ\TOLIS EV.jpg"/>
                          <pic:cNvPicPr>
                            <a:picLocks noChangeAspect="1" noChangeArrowheads="1"/>
                          </pic:cNvPicPr>
                        </pic:nvPicPr>
                        <pic:blipFill>
                          <a:blip r:embed="rId5" cstate="print"/>
                          <a:srcRect t="14201"/>
                          <a:stretch>
                            <a:fillRect/>
                          </a:stretch>
                        </pic:blipFill>
                        <pic:spPr bwMode="auto">
                          <a:xfrm>
                            <a:off x="0" y="0"/>
                            <a:ext cx="815703" cy="934228"/>
                          </a:xfrm>
                          <a:prstGeom prst="rect">
                            <a:avLst/>
                          </a:prstGeom>
                          <a:noFill/>
                          <a:ln w="9525">
                            <a:noFill/>
                            <a:miter lim="800000"/>
                            <a:headEnd/>
                            <a:tailEnd/>
                          </a:ln>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2E65A1">
            <w:pPr>
              <w:rPr>
                <w:sz w:val="20"/>
                <w:szCs w:val="20"/>
              </w:rPr>
            </w:pPr>
            <w:r w:rsidRPr="00D207BE">
              <w:rPr>
                <w:sz w:val="20"/>
                <w:szCs w:val="20"/>
              </w:rPr>
              <w:t>Χημικός /</w:t>
            </w:r>
            <w:r w:rsidR="002E65A1" w:rsidRPr="002E65A1">
              <w:rPr>
                <w:sz w:val="20"/>
                <w:szCs w:val="20"/>
              </w:rPr>
              <w:t>Ειδικό Διδακτικό Προσωπικό (Ε.ΔΙ.Π.)</w:t>
            </w:r>
            <w:r w:rsidR="002E65A1">
              <w:rPr>
                <w:sz w:val="20"/>
                <w:szCs w:val="20"/>
              </w:rPr>
              <w:t>,</w:t>
            </w:r>
            <w:r w:rsidRPr="00D207BE">
              <w:rPr>
                <w:sz w:val="20"/>
                <w:szCs w:val="20"/>
              </w:rPr>
              <w:t xml:space="preserve"> Τμήμα Μηχανολόγων Μηχανικών, ΠΔΜ</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D207BE" w:rsidRDefault="00C8204A" w:rsidP="00110F08">
            <w:pPr>
              <w:jc w:val="both"/>
              <w:rPr>
                <w:sz w:val="20"/>
                <w:szCs w:val="20"/>
              </w:rPr>
            </w:pPr>
            <w:r w:rsidRPr="00D207BE">
              <w:rPr>
                <w:sz w:val="20"/>
                <w:szCs w:val="20"/>
              </w:rPr>
              <w:t>Ο Τόλης Ευάγγελος είναι Εργαστηριακό και Διδακτικό Προσωπικό  του Τμήματος Μηχανολόγων Μηχανικών του Πανεπιστημίου Δυτικής Μακεδονίας στο Εργαστήριο Τεχνολογίας Περιβάλλοντος. Είναι διπλωματούχος Χημικός του ΑΠΘ (1996). Μετά την αποφοίτηση του συνέχισε τις σπουδές του σε διδακτορικό επίπεδο στην επιστήμη της Χημείας (2001, Πανεπιστήμιο Ιωαννίνων). Στη συνέχεια υπήρξε μεταδιδακτορικός ερευνητής (</w:t>
            </w:r>
            <w:proofErr w:type="spellStart"/>
            <w:r w:rsidRPr="00D207BE">
              <w:rPr>
                <w:sz w:val="20"/>
                <w:szCs w:val="20"/>
              </w:rPr>
              <w:t>postdoc</w:t>
            </w:r>
            <w:proofErr w:type="spellEnd"/>
            <w:r w:rsidRPr="00D207BE">
              <w:rPr>
                <w:sz w:val="20"/>
                <w:szCs w:val="20"/>
              </w:rPr>
              <w:t xml:space="preserve">) στο </w:t>
            </w:r>
            <w:proofErr w:type="spellStart"/>
            <w:r w:rsidRPr="00D207BE">
              <w:rPr>
                <w:sz w:val="20"/>
                <w:szCs w:val="20"/>
              </w:rPr>
              <w:t>The</w:t>
            </w:r>
            <w:proofErr w:type="spellEnd"/>
            <w:r w:rsidRPr="00D207BE">
              <w:rPr>
                <w:sz w:val="20"/>
                <w:szCs w:val="20"/>
              </w:rPr>
              <w:t xml:space="preserve"> </w:t>
            </w:r>
            <w:proofErr w:type="spellStart"/>
            <w:r w:rsidRPr="00D207BE">
              <w:rPr>
                <w:sz w:val="20"/>
                <w:szCs w:val="20"/>
              </w:rPr>
              <w:t>University</w:t>
            </w:r>
            <w:proofErr w:type="spellEnd"/>
            <w:r w:rsidRPr="00D207BE">
              <w:rPr>
                <w:sz w:val="20"/>
                <w:szCs w:val="20"/>
              </w:rPr>
              <w:t xml:space="preserve"> </w:t>
            </w:r>
            <w:proofErr w:type="spellStart"/>
            <w:r w:rsidRPr="00D207BE">
              <w:rPr>
                <w:sz w:val="20"/>
                <w:szCs w:val="20"/>
              </w:rPr>
              <w:t>of</w:t>
            </w:r>
            <w:proofErr w:type="spellEnd"/>
            <w:r w:rsidRPr="00D207BE">
              <w:rPr>
                <w:sz w:val="20"/>
                <w:szCs w:val="20"/>
              </w:rPr>
              <w:t xml:space="preserve"> </w:t>
            </w:r>
            <w:proofErr w:type="spellStart"/>
            <w:r w:rsidRPr="00D207BE">
              <w:rPr>
                <w:sz w:val="20"/>
                <w:szCs w:val="20"/>
              </w:rPr>
              <w:t>Manchester</w:t>
            </w:r>
            <w:proofErr w:type="spellEnd"/>
            <w:r w:rsidRPr="00D207BE">
              <w:rPr>
                <w:sz w:val="20"/>
                <w:szCs w:val="20"/>
              </w:rPr>
              <w:t xml:space="preserve"> στην ερευνητική ομάδα του καθηγητή </w:t>
            </w:r>
            <w:proofErr w:type="spellStart"/>
            <w:r w:rsidRPr="00D207BE">
              <w:rPr>
                <w:sz w:val="20"/>
                <w:szCs w:val="20"/>
              </w:rPr>
              <w:t>Richard</w:t>
            </w:r>
            <w:proofErr w:type="spellEnd"/>
            <w:r w:rsidRPr="00D207BE">
              <w:rPr>
                <w:sz w:val="20"/>
                <w:szCs w:val="20"/>
              </w:rPr>
              <w:t xml:space="preserve"> </w:t>
            </w:r>
            <w:proofErr w:type="spellStart"/>
            <w:r w:rsidRPr="00D207BE">
              <w:rPr>
                <w:sz w:val="20"/>
                <w:szCs w:val="20"/>
              </w:rPr>
              <w:t>Winpenny</w:t>
            </w:r>
            <w:proofErr w:type="spellEnd"/>
            <w:r w:rsidRPr="00D207BE">
              <w:rPr>
                <w:sz w:val="20"/>
                <w:szCs w:val="20"/>
              </w:rPr>
              <w:t xml:space="preserve"> (Τμήμα Χημείας 2002-2003), και στο Εθνικό Ίδρυμα Ερευνών (ΕΙΕ) στο ινστιτούτο Οργανικής και Φαρμακευτικής Χημείας εργαστήριο Οργανομεταλλικής Χημείας (2004-2005). Τα ερευνητικά του ενδιαφέροντα εντοπίζονται στην περιβαλλοντική ατμοσφαιρική ρύπανση (δειγματοληψία και χημική ανάλυση ρύπων) και την έκθεση του ανθρώπου στις επιβλαβείς για τον άνθρωπο εκπομπές (PM, VOC, ΠΑΥ, ενώσεις καρβονυλίου, εκπομπές από δομικά υλικά). Ενδιαφέρεται επίσης για τη σύνθεση και μελέτη </w:t>
            </w:r>
            <w:proofErr w:type="spellStart"/>
            <w:r w:rsidRPr="00D207BE">
              <w:rPr>
                <w:sz w:val="20"/>
                <w:szCs w:val="20"/>
              </w:rPr>
              <w:t>πολυμεταλικών</w:t>
            </w:r>
            <w:proofErr w:type="spellEnd"/>
            <w:r w:rsidRPr="00D207BE">
              <w:rPr>
                <w:sz w:val="20"/>
                <w:szCs w:val="20"/>
              </w:rPr>
              <w:t xml:space="preserve"> </w:t>
            </w:r>
            <w:proofErr w:type="spellStart"/>
            <w:r w:rsidRPr="00D207BE">
              <w:rPr>
                <w:sz w:val="20"/>
                <w:szCs w:val="20"/>
              </w:rPr>
              <w:t>νανοϋλικών</w:t>
            </w:r>
            <w:proofErr w:type="spellEnd"/>
            <w:r w:rsidRPr="00D207BE">
              <w:rPr>
                <w:sz w:val="20"/>
                <w:szCs w:val="20"/>
              </w:rPr>
              <w:t xml:space="preserve"> με ενδιαφέρουσες μαγνητικές ιδιότητες. Το επιστημονικό του έργο έχει δημοσιευθεί σε 37 άρθρα σε διεθνή έγκριτα επιστημονικά περιοδικά καθώς και σε πλέον των 45 άρθρων σε πρακτικά διεθνών &amp; εθνικών επιστημονικών συνεδρίων (&gt;786 </w:t>
            </w:r>
            <w:proofErr w:type="spellStart"/>
            <w:r w:rsidRPr="00D207BE">
              <w:rPr>
                <w:sz w:val="20"/>
                <w:szCs w:val="20"/>
              </w:rPr>
              <w:t>ετεροαναφορές</w:t>
            </w:r>
            <w:proofErr w:type="spellEnd"/>
            <w:r w:rsidRPr="00D207BE">
              <w:rPr>
                <w:sz w:val="20"/>
                <w:szCs w:val="20"/>
              </w:rPr>
              <w:t xml:space="preserve">, </w:t>
            </w:r>
            <w:r w:rsidR="00110F08" w:rsidRPr="00D207BE">
              <w:rPr>
                <w:sz w:val="20"/>
                <w:szCs w:val="20"/>
              </w:rPr>
              <w:t>h-</w:t>
            </w:r>
            <w:proofErr w:type="spellStart"/>
            <w:r w:rsidR="00110F08" w:rsidRPr="00D207BE">
              <w:rPr>
                <w:sz w:val="20"/>
                <w:szCs w:val="20"/>
              </w:rPr>
              <w:t>index</w:t>
            </w:r>
            <w:proofErr w:type="spellEnd"/>
            <w:r w:rsidR="00110F08" w:rsidRPr="00D207BE">
              <w:rPr>
                <w:sz w:val="20"/>
                <w:szCs w:val="20"/>
              </w:rPr>
              <w:t xml:space="preserve"> </w:t>
            </w:r>
            <w:r w:rsidRPr="00D207BE">
              <w:rPr>
                <w:sz w:val="20"/>
                <w:szCs w:val="20"/>
              </w:rPr>
              <w:t xml:space="preserve">= 15έτος 2017). </w:t>
            </w:r>
            <w:r w:rsidR="00110F08" w:rsidRPr="00D207BE">
              <w:rPr>
                <w:sz w:val="20"/>
                <w:szCs w:val="20"/>
              </w:rPr>
              <w:t>.</w:t>
            </w:r>
          </w:p>
        </w:tc>
      </w:tr>
      <w:tr w:rsidR="00C8204A" w:rsidRPr="008B5447" w:rsidTr="00D270A1">
        <w:tc>
          <w:tcPr>
            <w:tcW w:w="1980" w:type="dxa"/>
          </w:tcPr>
          <w:p w:rsidR="00090820"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Borders>
              <w:bottom w:val="single" w:sz="4" w:space="0" w:color="auto"/>
            </w:tcBorders>
          </w:tcPr>
          <w:p w:rsidR="00C8204A" w:rsidRPr="00FF6753" w:rsidRDefault="00C8204A" w:rsidP="001013FD">
            <w:pPr>
              <w:pStyle w:val="a5"/>
              <w:numPr>
                <w:ilvl w:val="0"/>
                <w:numId w:val="54"/>
              </w:numPr>
              <w:tabs>
                <w:tab w:val="left" w:pos="2835"/>
              </w:tabs>
              <w:ind w:left="371" w:hanging="371"/>
              <w:jc w:val="both"/>
              <w:rPr>
                <w:sz w:val="20"/>
                <w:szCs w:val="20"/>
                <w:lang w:val="en-US"/>
              </w:rPr>
            </w:pPr>
            <w:r w:rsidRPr="00FF6753">
              <w:rPr>
                <w:sz w:val="20"/>
                <w:szCs w:val="20"/>
                <w:lang w:val="en-US"/>
              </w:rPr>
              <w:t xml:space="preserve">On organic emissions testing from indoor consumer products’ use. J. </w:t>
            </w:r>
            <w:proofErr w:type="spellStart"/>
            <w:r w:rsidRPr="00FF6753">
              <w:rPr>
                <w:sz w:val="20"/>
                <w:szCs w:val="20"/>
                <w:lang w:val="en-US"/>
              </w:rPr>
              <w:t>Bartzis</w:t>
            </w:r>
            <w:proofErr w:type="spellEnd"/>
            <w:r w:rsidRPr="00FF6753">
              <w:rPr>
                <w:sz w:val="20"/>
                <w:szCs w:val="20"/>
                <w:lang w:val="en-US"/>
              </w:rPr>
              <w:t xml:space="preserve">, P. </w:t>
            </w:r>
            <w:proofErr w:type="spellStart"/>
            <w:r w:rsidRPr="00FF6753">
              <w:rPr>
                <w:sz w:val="20"/>
                <w:szCs w:val="20"/>
                <w:lang w:val="en-US"/>
              </w:rPr>
              <w:t>Wolkoff</w:t>
            </w:r>
            <w:proofErr w:type="spellEnd"/>
            <w:r w:rsidRPr="00FF6753">
              <w:rPr>
                <w:sz w:val="20"/>
                <w:szCs w:val="20"/>
                <w:lang w:val="en-US"/>
              </w:rPr>
              <w:t xml:space="preserve">, M. Stranger, G. </w:t>
            </w:r>
            <w:proofErr w:type="spellStart"/>
            <w:r w:rsidRPr="00FF6753">
              <w:rPr>
                <w:sz w:val="20"/>
                <w:szCs w:val="20"/>
                <w:lang w:val="en-US"/>
              </w:rPr>
              <w:t>Efthimiou</w:t>
            </w:r>
            <w:proofErr w:type="spellEnd"/>
            <w:r w:rsidRPr="00FF6753">
              <w:rPr>
                <w:sz w:val="20"/>
                <w:szCs w:val="20"/>
                <w:lang w:val="en-US"/>
              </w:rPr>
              <w:t xml:space="preserve">, </w:t>
            </w:r>
            <w:r w:rsidRPr="00FF6753">
              <w:rPr>
                <w:sz w:val="20"/>
                <w:szCs w:val="20"/>
                <w:u w:val="single"/>
                <w:lang w:val="en-US"/>
              </w:rPr>
              <w:t xml:space="preserve">E.I. </w:t>
            </w:r>
            <w:proofErr w:type="spellStart"/>
            <w:r w:rsidRPr="00FF6753">
              <w:rPr>
                <w:sz w:val="20"/>
                <w:szCs w:val="20"/>
                <w:u w:val="single"/>
                <w:lang w:val="en-US"/>
              </w:rPr>
              <w:t>Tolis</w:t>
            </w:r>
            <w:proofErr w:type="spellEnd"/>
            <w:r w:rsidRPr="00FF6753">
              <w:rPr>
                <w:sz w:val="20"/>
                <w:szCs w:val="20"/>
                <w:lang w:val="en-US"/>
              </w:rPr>
              <w:t xml:space="preserve">, F. </w:t>
            </w:r>
            <w:proofErr w:type="spellStart"/>
            <w:r w:rsidRPr="00FF6753">
              <w:rPr>
                <w:sz w:val="20"/>
                <w:szCs w:val="20"/>
                <w:lang w:val="en-US"/>
              </w:rPr>
              <w:t>Maes</w:t>
            </w:r>
            <w:proofErr w:type="spellEnd"/>
            <w:r w:rsidRPr="00FF6753">
              <w:rPr>
                <w:sz w:val="20"/>
                <w:szCs w:val="20"/>
                <w:lang w:val="en-US"/>
              </w:rPr>
              <w:t xml:space="preserve">, A.W. </w:t>
            </w:r>
            <w:proofErr w:type="spellStart"/>
            <w:r w:rsidRPr="00FF6753">
              <w:rPr>
                <w:sz w:val="20"/>
                <w:szCs w:val="20"/>
                <w:lang w:val="en-US"/>
              </w:rPr>
              <w:t>Nørgaard</w:t>
            </w:r>
            <w:proofErr w:type="spellEnd"/>
            <w:r w:rsidRPr="00FF6753">
              <w:rPr>
                <w:sz w:val="20"/>
                <w:szCs w:val="20"/>
                <w:lang w:val="en-US"/>
              </w:rPr>
              <w:t xml:space="preserve">, G. Ventura, K.K. </w:t>
            </w:r>
            <w:proofErr w:type="spellStart"/>
            <w:r w:rsidRPr="00FF6753">
              <w:rPr>
                <w:sz w:val="20"/>
                <w:szCs w:val="20"/>
                <w:lang w:val="en-US"/>
              </w:rPr>
              <w:t>Kalimeri</w:t>
            </w:r>
            <w:proofErr w:type="spellEnd"/>
            <w:r w:rsidRPr="00FF6753">
              <w:rPr>
                <w:sz w:val="20"/>
                <w:szCs w:val="20"/>
                <w:lang w:val="en-US"/>
              </w:rPr>
              <w:t xml:space="preserve">, E. </w:t>
            </w:r>
            <w:proofErr w:type="spellStart"/>
            <w:r w:rsidRPr="00FF6753">
              <w:rPr>
                <w:sz w:val="20"/>
                <w:szCs w:val="20"/>
                <w:lang w:val="en-US"/>
              </w:rPr>
              <w:t>Goelen</w:t>
            </w:r>
            <w:proofErr w:type="spellEnd"/>
            <w:r w:rsidRPr="00FF6753">
              <w:rPr>
                <w:sz w:val="20"/>
                <w:szCs w:val="20"/>
                <w:lang w:val="en-US"/>
              </w:rPr>
              <w:t xml:space="preserve">, O. </w:t>
            </w:r>
            <w:proofErr w:type="spellStart"/>
            <w:r w:rsidRPr="00FF6753">
              <w:rPr>
                <w:sz w:val="20"/>
                <w:szCs w:val="20"/>
                <w:lang w:val="en-US"/>
              </w:rPr>
              <w:t>Fernandes</w:t>
            </w:r>
            <w:proofErr w:type="spellEnd"/>
            <w:r w:rsidRPr="00FF6753">
              <w:rPr>
                <w:sz w:val="20"/>
                <w:szCs w:val="20"/>
                <w:lang w:val="en-US"/>
              </w:rPr>
              <w:t xml:space="preserve"> Journal of Hazardous Materials 2015, 285, 37–45.</w:t>
            </w:r>
          </w:p>
          <w:p w:rsidR="00C8204A" w:rsidRPr="00FF6753" w:rsidRDefault="00C8204A" w:rsidP="001013FD">
            <w:pPr>
              <w:pStyle w:val="a5"/>
              <w:numPr>
                <w:ilvl w:val="0"/>
                <w:numId w:val="54"/>
              </w:numPr>
              <w:ind w:left="371" w:hanging="371"/>
              <w:jc w:val="both"/>
              <w:rPr>
                <w:sz w:val="20"/>
                <w:szCs w:val="20"/>
                <w:lang w:val="en-US"/>
              </w:rPr>
            </w:pPr>
            <w:r w:rsidRPr="00FF6753">
              <w:rPr>
                <w:sz w:val="20"/>
                <w:szCs w:val="20"/>
                <w:lang w:val="en-US"/>
              </w:rPr>
              <w:t xml:space="preserve">One-year intensive characterization on PM2.5 nearby port area of Thessaloniki, Greece. </w:t>
            </w:r>
            <w:proofErr w:type="spellStart"/>
            <w:r w:rsidRPr="00FF6753">
              <w:rPr>
                <w:sz w:val="20"/>
                <w:szCs w:val="20"/>
                <w:u w:val="single"/>
                <w:lang w:val="en-US"/>
              </w:rPr>
              <w:t>Evangelos</w:t>
            </w:r>
            <w:proofErr w:type="spellEnd"/>
            <w:r w:rsidRPr="00FF6753">
              <w:rPr>
                <w:sz w:val="20"/>
                <w:szCs w:val="20"/>
                <w:u w:val="single"/>
                <w:lang w:val="en-US"/>
              </w:rPr>
              <w:t xml:space="preserve"> I. </w:t>
            </w:r>
            <w:proofErr w:type="spellStart"/>
            <w:r w:rsidRPr="00FF6753">
              <w:rPr>
                <w:sz w:val="20"/>
                <w:szCs w:val="20"/>
                <w:u w:val="single"/>
                <w:lang w:val="en-US"/>
              </w:rPr>
              <w:t>Tolis</w:t>
            </w:r>
            <w:proofErr w:type="spellEnd"/>
            <w:r w:rsidRPr="00FF6753">
              <w:rPr>
                <w:sz w:val="20"/>
                <w:szCs w:val="20"/>
                <w:lang w:val="en-US"/>
              </w:rPr>
              <w:t xml:space="preserve">, </w:t>
            </w:r>
            <w:proofErr w:type="spellStart"/>
            <w:r w:rsidRPr="00FF6753">
              <w:rPr>
                <w:sz w:val="20"/>
                <w:szCs w:val="20"/>
                <w:lang w:val="en-US"/>
              </w:rPr>
              <w:t>Dikaia</w:t>
            </w:r>
            <w:proofErr w:type="spellEnd"/>
            <w:r w:rsidRPr="00FF6753">
              <w:rPr>
                <w:sz w:val="20"/>
                <w:szCs w:val="20"/>
                <w:lang w:val="en-US"/>
              </w:rPr>
              <w:t xml:space="preserve"> E. </w:t>
            </w:r>
            <w:proofErr w:type="spellStart"/>
            <w:r w:rsidRPr="00FF6753">
              <w:rPr>
                <w:sz w:val="20"/>
                <w:szCs w:val="20"/>
                <w:lang w:val="en-US"/>
              </w:rPr>
              <w:t>Saraga</w:t>
            </w:r>
            <w:proofErr w:type="spellEnd"/>
            <w:r w:rsidRPr="00FF6753">
              <w:rPr>
                <w:sz w:val="20"/>
                <w:szCs w:val="20"/>
                <w:lang w:val="en-US"/>
              </w:rPr>
              <w:t xml:space="preserve">, </w:t>
            </w:r>
            <w:proofErr w:type="spellStart"/>
            <w:r w:rsidRPr="00FF6753">
              <w:rPr>
                <w:sz w:val="20"/>
                <w:szCs w:val="20"/>
                <w:lang w:val="en-US"/>
              </w:rPr>
              <w:t>Katerina</w:t>
            </w:r>
            <w:proofErr w:type="spellEnd"/>
            <w:r w:rsidRPr="00FF6753">
              <w:rPr>
                <w:sz w:val="20"/>
                <w:szCs w:val="20"/>
                <w:lang w:val="en-US"/>
              </w:rPr>
              <w:t xml:space="preserve"> F. </w:t>
            </w:r>
            <w:proofErr w:type="spellStart"/>
            <w:r w:rsidRPr="00FF6753">
              <w:rPr>
                <w:sz w:val="20"/>
                <w:szCs w:val="20"/>
                <w:lang w:val="en-US"/>
              </w:rPr>
              <w:t>Filiou</w:t>
            </w:r>
            <w:proofErr w:type="spellEnd"/>
            <w:r w:rsidRPr="00FF6753">
              <w:rPr>
                <w:sz w:val="20"/>
                <w:szCs w:val="20"/>
                <w:lang w:val="en-US"/>
              </w:rPr>
              <w:t xml:space="preserve">, </w:t>
            </w:r>
            <w:proofErr w:type="spellStart"/>
            <w:r w:rsidRPr="00FF6753">
              <w:rPr>
                <w:sz w:val="20"/>
                <w:szCs w:val="20"/>
                <w:lang w:val="en-US"/>
              </w:rPr>
              <w:t>Nikolaos</w:t>
            </w:r>
            <w:proofErr w:type="spellEnd"/>
            <w:r w:rsidRPr="00FF6753">
              <w:rPr>
                <w:sz w:val="20"/>
                <w:szCs w:val="20"/>
                <w:lang w:val="en-US"/>
              </w:rPr>
              <w:t xml:space="preserve"> I. </w:t>
            </w:r>
            <w:proofErr w:type="spellStart"/>
            <w:r w:rsidRPr="00FF6753">
              <w:rPr>
                <w:sz w:val="20"/>
                <w:szCs w:val="20"/>
                <w:lang w:val="en-US"/>
              </w:rPr>
              <w:t>Tziavos</w:t>
            </w:r>
            <w:proofErr w:type="spellEnd"/>
            <w:r w:rsidRPr="00FF6753">
              <w:rPr>
                <w:sz w:val="20"/>
                <w:szCs w:val="20"/>
                <w:lang w:val="en-US"/>
              </w:rPr>
              <w:t xml:space="preserve">, </w:t>
            </w:r>
            <w:proofErr w:type="spellStart"/>
            <w:r w:rsidRPr="00FF6753">
              <w:rPr>
                <w:sz w:val="20"/>
                <w:szCs w:val="20"/>
                <w:lang w:val="en-US"/>
              </w:rPr>
              <w:t>Chistos</w:t>
            </w:r>
            <w:proofErr w:type="spellEnd"/>
            <w:r w:rsidRPr="00FF6753">
              <w:rPr>
                <w:sz w:val="20"/>
                <w:szCs w:val="20"/>
                <w:lang w:val="en-US"/>
              </w:rPr>
              <w:t xml:space="preserve"> P. </w:t>
            </w:r>
            <w:proofErr w:type="spellStart"/>
            <w:r w:rsidRPr="00FF6753">
              <w:rPr>
                <w:sz w:val="20"/>
                <w:szCs w:val="20"/>
                <w:lang w:val="en-US"/>
              </w:rPr>
              <w:t>Tsiaousis</w:t>
            </w:r>
            <w:proofErr w:type="spellEnd"/>
            <w:r w:rsidRPr="00FF6753">
              <w:rPr>
                <w:sz w:val="20"/>
                <w:szCs w:val="20"/>
                <w:lang w:val="en-US"/>
              </w:rPr>
              <w:t xml:space="preserve">, </w:t>
            </w:r>
            <w:proofErr w:type="spellStart"/>
            <w:r w:rsidRPr="00FF6753">
              <w:rPr>
                <w:sz w:val="20"/>
                <w:szCs w:val="20"/>
                <w:lang w:val="en-US"/>
              </w:rPr>
              <w:t>Athanasios</w:t>
            </w:r>
            <w:proofErr w:type="spellEnd"/>
            <w:r w:rsidRPr="00FF6753">
              <w:rPr>
                <w:sz w:val="20"/>
                <w:szCs w:val="20"/>
                <w:lang w:val="en-US"/>
              </w:rPr>
              <w:t xml:space="preserve"> </w:t>
            </w:r>
            <w:proofErr w:type="spellStart"/>
            <w:r w:rsidRPr="00FF6753">
              <w:rPr>
                <w:sz w:val="20"/>
                <w:szCs w:val="20"/>
                <w:lang w:val="en-US"/>
              </w:rPr>
              <w:t>Dinas</w:t>
            </w:r>
            <w:proofErr w:type="spellEnd"/>
            <w:r w:rsidRPr="00FF6753">
              <w:rPr>
                <w:sz w:val="20"/>
                <w:szCs w:val="20"/>
                <w:lang w:val="en-US"/>
              </w:rPr>
              <w:t xml:space="preserve">, John G. </w:t>
            </w:r>
            <w:proofErr w:type="spellStart"/>
            <w:r w:rsidRPr="00FF6753">
              <w:rPr>
                <w:sz w:val="20"/>
                <w:szCs w:val="20"/>
                <w:lang w:val="en-US"/>
              </w:rPr>
              <w:t>Bartzis</w:t>
            </w:r>
            <w:proofErr w:type="spellEnd"/>
            <w:r w:rsidRPr="00FF6753">
              <w:rPr>
                <w:sz w:val="20"/>
                <w:szCs w:val="20"/>
                <w:lang w:val="en-US"/>
              </w:rPr>
              <w:t xml:space="preserve"> Environ </w:t>
            </w:r>
            <w:proofErr w:type="spellStart"/>
            <w:r w:rsidRPr="00FF6753">
              <w:rPr>
                <w:sz w:val="20"/>
                <w:szCs w:val="20"/>
                <w:lang w:val="en-US"/>
              </w:rPr>
              <w:t>Sci</w:t>
            </w:r>
            <w:proofErr w:type="spellEnd"/>
            <w:r w:rsidRPr="00FF6753">
              <w:rPr>
                <w:sz w:val="20"/>
                <w:szCs w:val="20"/>
                <w:lang w:val="en-US"/>
              </w:rPr>
              <w:t xml:space="preserve"> </w:t>
            </w:r>
            <w:proofErr w:type="spellStart"/>
            <w:r w:rsidRPr="00FF6753">
              <w:rPr>
                <w:sz w:val="20"/>
                <w:szCs w:val="20"/>
                <w:lang w:val="en-US"/>
              </w:rPr>
              <w:t>Pollu</w:t>
            </w:r>
            <w:r w:rsidR="00317370" w:rsidRPr="00FF6753">
              <w:rPr>
                <w:sz w:val="20"/>
                <w:szCs w:val="20"/>
                <w:lang w:val="en-US"/>
              </w:rPr>
              <w:t>t</w:t>
            </w:r>
            <w:proofErr w:type="spellEnd"/>
            <w:r w:rsidR="00317370" w:rsidRPr="00FF6753">
              <w:rPr>
                <w:sz w:val="20"/>
                <w:szCs w:val="20"/>
                <w:lang w:val="en-US"/>
              </w:rPr>
              <w:t xml:space="preserve"> Res, 2015, 22 (9), 6812-6826.</w:t>
            </w:r>
          </w:p>
          <w:p w:rsidR="00C8204A" w:rsidRPr="00FF6753" w:rsidRDefault="00C8204A" w:rsidP="001013FD">
            <w:pPr>
              <w:pStyle w:val="a5"/>
              <w:numPr>
                <w:ilvl w:val="0"/>
                <w:numId w:val="54"/>
              </w:numPr>
              <w:autoSpaceDE w:val="0"/>
              <w:autoSpaceDN w:val="0"/>
              <w:adjustRightInd w:val="0"/>
              <w:ind w:left="371" w:hanging="371"/>
              <w:jc w:val="both"/>
              <w:rPr>
                <w:sz w:val="20"/>
                <w:szCs w:val="20"/>
                <w:lang w:val="en-US"/>
              </w:rPr>
            </w:pPr>
            <w:r w:rsidRPr="00FF6753">
              <w:rPr>
                <w:sz w:val="20"/>
                <w:szCs w:val="20"/>
                <w:lang w:val="en-US"/>
              </w:rPr>
              <w:t xml:space="preserve">Concentration and chemical composition of PM2.5 for a one-year period at Thessaloniki, Greece: A comparison between city and port area. </w:t>
            </w:r>
            <w:proofErr w:type="spellStart"/>
            <w:r w:rsidRPr="00FF6753">
              <w:rPr>
                <w:sz w:val="20"/>
                <w:szCs w:val="20"/>
                <w:u w:val="single"/>
                <w:lang w:val="en-US"/>
              </w:rPr>
              <w:t>Evangelos</w:t>
            </w:r>
            <w:proofErr w:type="spellEnd"/>
            <w:r w:rsidRPr="00FF6753">
              <w:rPr>
                <w:sz w:val="20"/>
                <w:szCs w:val="20"/>
                <w:u w:val="single"/>
                <w:lang w:val="en-US"/>
              </w:rPr>
              <w:t xml:space="preserve"> I. </w:t>
            </w:r>
            <w:proofErr w:type="spellStart"/>
            <w:r w:rsidRPr="00FF6753">
              <w:rPr>
                <w:sz w:val="20"/>
                <w:szCs w:val="20"/>
                <w:u w:val="single"/>
                <w:lang w:val="en-US"/>
              </w:rPr>
              <w:t>Tolis</w:t>
            </w:r>
            <w:proofErr w:type="spellEnd"/>
            <w:r w:rsidRPr="00FF6753">
              <w:rPr>
                <w:sz w:val="20"/>
                <w:szCs w:val="20"/>
                <w:lang w:val="en-US"/>
              </w:rPr>
              <w:t xml:space="preserve">, </w:t>
            </w:r>
            <w:proofErr w:type="spellStart"/>
            <w:r w:rsidRPr="00FF6753">
              <w:rPr>
                <w:sz w:val="20"/>
                <w:szCs w:val="20"/>
                <w:lang w:val="en-US"/>
              </w:rPr>
              <w:t>Dikaia</w:t>
            </w:r>
            <w:proofErr w:type="spellEnd"/>
            <w:r w:rsidRPr="00FF6753">
              <w:rPr>
                <w:sz w:val="20"/>
                <w:szCs w:val="20"/>
                <w:lang w:val="en-US"/>
              </w:rPr>
              <w:t xml:space="preserve"> E. </w:t>
            </w:r>
            <w:proofErr w:type="spellStart"/>
            <w:r w:rsidRPr="00FF6753">
              <w:rPr>
                <w:sz w:val="20"/>
                <w:szCs w:val="20"/>
                <w:lang w:val="en-US"/>
              </w:rPr>
              <w:t>Saraga</w:t>
            </w:r>
            <w:proofErr w:type="spellEnd"/>
            <w:r w:rsidRPr="00FF6753">
              <w:rPr>
                <w:sz w:val="20"/>
                <w:szCs w:val="20"/>
                <w:lang w:val="en-US"/>
              </w:rPr>
              <w:t xml:space="preserve">, </w:t>
            </w:r>
            <w:proofErr w:type="spellStart"/>
            <w:r w:rsidRPr="00FF6753">
              <w:rPr>
                <w:sz w:val="20"/>
                <w:szCs w:val="20"/>
                <w:lang w:val="en-US"/>
              </w:rPr>
              <w:t>Magdalini</w:t>
            </w:r>
            <w:proofErr w:type="spellEnd"/>
            <w:r w:rsidRPr="00FF6753">
              <w:rPr>
                <w:sz w:val="20"/>
                <w:szCs w:val="20"/>
                <w:lang w:val="en-US"/>
              </w:rPr>
              <w:t xml:space="preserve"> K. </w:t>
            </w:r>
            <w:proofErr w:type="spellStart"/>
            <w:r w:rsidRPr="00FF6753">
              <w:rPr>
                <w:sz w:val="20"/>
                <w:szCs w:val="20"/>
                <w:lang w:val="en-US"/>
              </w:rPr>
              <w:t>Lytra</w:t>
            </w:r>
            <w:proofErr w:type="spellEnd"/>
            <w:r w:rsidRPr="00FF6753">
              <w:rPr>
                <w:sz w:val="20"/>
                <w:szCs w:val="20"/>
                <w:lang w:val="en-US"/>
              </w:rPr>
              <w:t xml:space="preserve">, Anastasia Ch. </w:t>
            </w:r>
            <w:proofErr w:type="spellStart"/>
            <w:r w:rsidRPr="00FF6753">
              <w:rPr>
                <w:sz w:val="20"/>
                <w:szCs w:val="20"/>
                <w:lang w:val="en-US"/>
              </w:rPr>
              <w:t>Papathanasiou</w:t>
            </w:r>
            <w:proofErr w:type="spellEnd"/>
            <w:r w:rsidRPr="00FF6753">
              <w:rPr>
                <w:sz w:val="20"/>
                <w:szCs w:val="20"/>
                <w:lang w:val="en-US"/>
              </w:rPr>
              <w:t xml:space="preserve">, </w:t>
            </w:r>
            <w:proofErr w:type="spellStart"/>
            <w:r w:rsidRPr="00FF6753">
              <w:rPr>
                <w:sz w:val="20"/>
                <w:szCs w:val="20"/>
                <w:lang w:val="en-US"/>
              </w:rPr>
              <w:t>Panteleimon</w:t>
            </w:r>
            <w:proofErr w:type="spellEnd"/>
            <w:r w:rsidRPr="00FF6753">
              <w:rPr>
                <w:sz w:val="20"/>
                <w:szCs w:val="20"/>
                <w:lang w:val="en-US"/>
              </w:rPr>
              <w:t xml:space="preserve"> N. </w:t>
            </w:r>
            <w:proofErr w:type="spellStart"/>
            <w:r w:rsidRPr="00FF6753">
              <w:rPr>
                <w:sz w:val="20"/>
                <w:szCs w:val="20"/>
                <w:lang w:val="en-US"/>
              </w:rPr>
              <w:t>Bougaidis</w:t>
            </w:r>
            <w:proofErr w:type="spellEnd"/>
            <w:r w:rsidRPr="00FF6753">
              <w:rPr>
                <w:sz w:val="20"/>
                <w:szCs w:val="20"/>
                <w:lang w:val="en-US"/>
              </w:rPr>
              <w:t xml:space="preserve">, </w:t>
            </w:r>
            <w:proofErr w:type="spellStart"/>
            <w:r w:rsidRPr="00FF6753">
              <w:rPr>
                <w:sz w:val="20"/>
                <w:szCs w:val="20"/>
                <w:lang w:val="en-US"/>
              </w:rPr>
              <w:t>Orestis</w:t>
            </w:r>
            <w:proofErr w:type="spellEnd"/>
            <w:r w:rsidRPr="00FF6753">
              <w:rPr>
                <w:sz w:val="20"/>
                <w:szCs w:val="20"/>
                <w:lang w:val="en-US"/>
              </w:rPr>
              <w:t xml:space="preserve"> E. </w:t>
            </w:r>
            <w:proofErr w:type="spellStart"/>
            <w:r w:rsidRPr="00FF6753">
              <w:rPr>
                <w:sz w:val="20"/>
                <w:szCs w:val="20"/>
                <w:lang w:val="en-US"/>
              </w:rPr>
              <w:t>Prekas-Patronakis</w:t>
            </w:r>
            <w:proofErr w:type="spellEnd"/>
            <w:r w:rsidRPr="00FF6753">
              <w:rPr>
                <w:sz w:val="20"/>
                <w:szCs w:val="20"/>
                <w:lang w:val="en-US"/>
              </w:rPr>
              <w:t xml:space="preserve">, </w:t>
            </w:r>
            <w:proofErr w:type="spellStart"/>
            <w:r w:rsidRPr="00FF6753">
              <w:rPr>
                <w:sz w:val="20"/>
                <w:szCs w:val="20"/>
                <w:lang w:val="en-US"/>
              </w:rPr>
              <w:t>Ioannis</w:t>
            </w:r>
            <w:proofErr w:type="spellEnd"/>
            <w:r w:rsidRPr="00FF6753">
              <w:rPr>
                <w:sz w:val="20"/>
                <w:szCs w:val="20"/>
                <w:lang w:val="en-US"/>
              </w:rPr>
              <w:t xml:space="preserve"> I. Ioannidis, John G. </w:t>
            </w:r>
            <w:proofErr w:type="spellStart"/>
            <w:r w:rsidRPr="00FF6753">
              <w:rPr>
                <w:sz w:val="20"/>
                <w:szCs w:val="20"/>
                <w:lang w:val="en-US"/>
              </w:rPr>
              <w:t>Bartzis</w:t>
            </w:r>
            <w:proofErr w:type="spellEnd"/>
            <w:r w:rsidRPr="00FF6753">
              <w:rPr>
                <w:sz w:val="20"/>
                <w:szCs w:val="20"/>
                <w:lang w:val="en-US"/>
              </w:rPr>
              <w:t xml:space="preserve"> Atmospheric Environment 2015, 113, 197-207.</w:t>
            </w:r>
          </w:p>
          <w:p w:rsidR="00C8204A" w:rsidRPr="00FF6753" w:rsidRDefault="00C8204A" w:rsidP="001013FD">
            <w:pPr>
              <w:pStyle w:val="a6"/>
              <w:numPr>
                <w:ilvl w:val="0"/>
                <w:numId w:val="54"/>
              </w:numPr>
              <w:ind w:left="371" w:hanging="371"/>
              <w:jc w:val="both"/>
              <w:rPr>
                <w:rFonts w:asciiTheme="minorHAnsi" w:hAnsiTheme="minorHAnsi"/>
                <w:sz w:val="20"/>
                <w:szCs w:val="20"/>
                <w:lang w:val="en-US"/>
              </w:rPr>
            </w:pPr>
            <w:r w:rsidRPr="00FF6753">
              <w:rPr>
                <w:rFonts w:asciiTheme="minorHAnsi" w:hAnsiTheme="minorHAnsi"/>
                <w:sz w:val="20"/>
                <w:szCs w:val="20"/>
                <w:lang w:val="en-US"/>
              </w:rPr>
              <w:t xml:space="preserve">Experimental and theoretical investigation of air exchange rate of an indoor aquatic center G. </w:t>
            </w:r>
            <w:proofErr w:type="spellStart"/>
            <w:r w:rsidRPr="00FF6753">
              <w:rPr>
                <w:rFonts w:asciiTheme="minorHAnsi" w:hAnsiTheme="minorHAnsi"/>
                <w:sz w:val="20"/>
                <w:szCs w:val="20"/>
                <w:lang w:val="en-US"/>
              </w:rPr>
              <w:t>Panaras</w:t>
            </w:r>
            <w:proofErr w:type="spellEnd"/>
            <w:r w:rsidRPr="00FF6753">
              <w:rPr>
                <w:rFonts w:asciiTheme="minorHAnsi" w:hAnsiTheme="minorHAnsi"/>
                <w:sz w:val="20"/>
                <w:szCs w:val="20"/>
                <w:lang w:val="en-US"/>
              </w:rPr>
              <w:t xml:space="preserve">, M. </w:t>
            </w:r>
            <w:proofErr w:type="spellStart"/>
            <w:r w:rsidRPr="00FF6753">
              <w:rPr>
                <w:rFonts w:asciiTheme="minorHAnsi" w:hAnsiTheme="minorHAnsi"/>
                <w:sz w:val="20"/>
                <w:szCs w:val="20"/>
                <w:lang w:val="en-US"/>
              </w:rPr>
              <w:t>Markogiannaki</w:t>
            </w:r>
            <w:proofErr w:type="spellEnd"/>
            <w:r w:rsidRPr="00FF6753">
              <w:rPr>
                <w:rFonts w:asciiTheme="minorHAnsi" w:hAnsiTheme="minorHAnsi"/>
                <w:sz w:val="20"/>
                <w:szCs w:val="20"/>
                <w:lang w:val="en-US"/>
              </w:rPr>
              <w:t xml:space="preserve">, </w:t>
            </w:r>
            <w:r w:rsidRPr="00FF6753">
              <w:rPr>
                <w:rFonts w:asciiTheme="minorHAnsi" w:hAnsiTheme="minorHAnsi"/>
                <w:sz w:val="20"/>
                <w:szCs w:val="20"/>
                <w:u w:val="single"/>
                <w:lang w:val="en-US"/>
              </w:rPr>
              <w:t xml:space="preserve">E.I. </w:t>
            </w:r>
            <w:proofErr w:type="spellStart"/>
            <w:r w:rsidRPr="00FF6753">
              <w:rPr>
                <w:rFonts w:asciiTheme="minorHAnsi" w:hAnsiTheme="minorHAnsi"/>
                <w:sz w:val="20"/>
                <w:szCs w:val="20"/>
                <w:u w:val="single"/>
                <w:lang w:val="en-US"/>
              </w:rPr>
              <w:t>Tolis</w:t>
            </w:r>
            <w:proofErr w:type="spellEnd"/>
            <w:r w:rsidRPr="00FF6753">
              <w:rPr>
                <w:rFonts w:asciiTheme="minorHAnsi" w:hAnsiTheme="minorHAnsi"/>
                <w:sz w:val="20"/>
                <w:szCs w:val="20"/>
                <w:lang w:val="en-US"/>
              </w:rPr>
              <w:t xml:space="preserve">, Y. </w:t>
            </w:r>
            <w:proofErr w:type="spellStart"/>
            <w:r w:rsidRPr="00FF6753">
              <w:rPr>
                <w:rFonts w:asciiTheme="minorHAnsi" w:hAnsiTheme="minorHAnsi"/>
                <w:sz w:val="20"/>
                <w:szCs w:val="20"/>
                <w:lang w:val="en-US"/>
              </w:rPr>
              <w:t>Sakellaris</w:t>
            </w:r>
            <w:proofErr w:type="spellEnd"/>
            <w:r w:rsidRPr="00FF6753">
              <w:rPr>
                <w:rFonts w:asciiTheme="minorHAnsi" w:hAnsiTheme="minorHAnsi"/>
                <w:sz w:val="20"/>
                <w:szCs w:val="20"/>
                <w:lang w:val="en-US"/>
              </w:rPr>
              <w:t xml:space="preserve">, J.G. </w:t>
            </w:r>
            <w:proofErr w:type="spellStart"/>
            <w:r w:rsidRPr="00FF6753">
              <w:rPr>
                <w:rFonts w:asciiTheme="minorHAnsi" w:hAnsiTheme="minorHAnsi"/>
                <w:sz w:val="20"/>
                <w:szCs w:val="20"/>
                <w:lang w:val="en-US"/>
              </w:rPr>
              <w:t>Bartzis</w:t>
            </w:r>
            <w:proofErr w:type="spellEnd"/>
          </w:p>
          <w:p w:rsidR="00C8204A" w:rsidRPr="00FF6753" w:rsidRDefault="00C8204A" w:rsidP="001013FD">
            <w:pPr>
              <w:pStyle w:val="a6"/>
              <w:numPr>
                <w:ilvl w:val="0"/>
                <w:numId w:val="54"/>
              </w:numPr>
              <w:ind w:left="371" w:hanging="371"/>
              <w:jc w:val="both"/>
              <w:rPr>
                <w:rFonts w:asciiTheme="minorHAnsi" w:hAnsiTheme="minorHAnsi"/>
                <w:sz w:val="20"/>
                <w:szCs w:val="20"/>
                <w:lang w:val="en-US"/>
              </w:rPr>
            </w:pPr>
            <w:r w:rsidRPr="00FF6753">
              <w:rPr>
                <w:rFonts w:asciiTheme="minorHAnsi" w:hAnsiTheme="minorHAnsi"/>
                <w:sz w:val="20"/>
                <w:szCs w:val="20"/>
                <w:lang w:val="en-US"/>
              </w:rPr>
              <w:t xml:space="preserve">A comprehensive air quality investigation at an aquatic centre: Indoor/outdoor comparisons. </w:t>
            </w:r>
            <w:proofErr w:type="spellStart"/>
            <w:r w:rsidRPr="00FF6753">
              <w:rPr>
                <w:rFonts w:asciiTheme="minorHAnsi" w:hAnsiTheme="minorHAnsi"/>
                <w:sz w:val="20"/>
                <w:szCs w:val="20"/>
                <w:u w:val="single"/>
                <w:lang w:val="en-US"/>
              </w:rPr>
              <w:t>Evangelos</w:t>
            </w:r>
            <w:proofErr w:type="spellEnd"/>
            <w:r w:rsidRPr="00FF6753">
              <w:rPr>
                <w:rFonts w:asciiTheme="minorHAnsi" w:hAnsiTheme="minorHAnsi"/>
                <w:sz w:val="20"/>
                <w:szCs w:val="20"/>
                <w:u w:val="single"/>
                <w:lang w:val="en-US"/>
              </w:rPr>
              <w:t xml:space="preserve"> I. </w:t>
            </w:r>
            <w:proofErr w:type="spellStart"/>
            <w:r w:rsidRPr="00FF6753">
              <w:rPr>
                <w:rFonts w:asciiTheme="minorHAnsi" w:hAnsiTheme="minorHAnsi"/>
                <w:sz w:val="20"/>
                <w:szCs w:val="20"/>
                <w:u w:val="single"/>
                <w:lang w:val="en-US"/>
              </w:rPr>
              <w:t>Tolis</w:t>
            </w:r>
            <w:proofErr w:type="spellEnd"/>
            <w:r w:rsidRPr="00FF6753">
              <w:rPr>
                <w:rFonts w:asciiTheme="minorHAnsi" w:hAnsiTheme="minorHAnsi"/>
                <w:sz w:val="20"/>
                <w:szCs w:val="20"/>
                <w:lang w:val="en-US"/>
              </w:rPr>
              <w:t xml:space="preserve">, </w:t>
            </w:r>
            <w:proofErr w:type="spellStart"/>
            <w:r w:rsidRPr="00FF6753">
              <w:rPr>
                <w:rFonts w:asciiTheme="minorHAnsi" w:hAnsiTheme="minorHAnsi"/>
                <w:sz w:val="20"/>
                <w:szCs w:val="20"/>
                <w:lang w:val="en-US"/>
              </w:rPr>
              <w:t>Giorgos</w:t>
            </w:r>
            <w:proofErr w:type="spellEnd"/>
            <w:r w:rsidRPr="00FF6753">
              <w:rPr>
                <w:rFonts w:asciiTheme="minorHAnsi" w:hAnsiTheme="minorHAnsi"/>
                <w:sz w:val="20"/>
                <w:szCs w:val="20"/>
                <w:lang w:val="en-US"/>
              </w:rPr>
              <w:t xml:space="preserve"> </w:t>
            </w:r>
            <w:proofErr w:type="spellStart"/>
            <w:r w:rsidRPr="00FF6753">
              <w:rPr>
                <w:rFonts w:asciiTheme="minorHAnsi" w:hAnsiTheme="minorHAnsi"/>
                <w:sz w:val="20"/>
                <w:szCs w:val="20"/>
                <w:lang w:val="en-US"/>
              </w:rPr>
              <w:t>Panaras</w:t>
            </w:r>
            <w:proofErr w:type="spellEnd"/>
            <w:r w:rsidRPr="00FF6753">
              <w:rPr>
                <w:rFonts w:asciiTheme="minorHAnsi" w:hAnsiTheme="minorHAnsi"/>
                <w:sz w:val="20"/>
                <w:szCs w:val="20"/>
                <w:lang w:val="en-US"/>
              </w:rPr>
              <w:t xml:space="preserve">, John G. </w:t>
            </w:r>
            <w:proofErr w:type="spellStart"/>
            <w:r w:rsidRPr="00FF6753">
              <w:rPr>
                <w:rFonts w:asciiTheme="minorHAnsi" w:hAnsiTheme="minorHAnsi"/>
                <w:sz w:val="20"/>
                <w:szCs w:val="20"/>
                <w:lang w:val="en-US"/>
              </w:rPr>
              <w:t>Bartzis</w:t>
            </w:r>
            <w:proofErr w:type="spellEnd"/>
            <w:r w:rsidRPr="00FF6753">
              <w:rPr>
                <w:rFonts w:asciiTheme="minorHAnsi" w:hAnsiTheme="minorHAnsi"/>
                <w:sz w:val="20"/>
                <w:szCs w:val="20"/>
                <w:lang w:val="en-US"/>
              </w:rPr>
              <w:t xml:space="preserve"> Environmental Science and Pollution Research, 2018, https://doi.org/10.1007/s11356-018-1882-9</w:t>
            </w:r>
            <w:r w:rsidR="00317370" w:rsidRPr="00FF6753">
              <w:rPr>
                <w:rFonts w:asciiTheme="minorHAnsi" w:hAnsiTheme="minorHAnsi"/>
                <w:sz w:val="20"/>
                <w:szCs w:val="20"/>
                <w:lang w:val="en-US"/>
              </w:rPr>
              <w:t>.</w:t>
            </w:r>
          </w:p>
        </w:tc>
      </w:tr>
      <w:tr w:rsidR="00C8204A" w:rsidRPr="008B5447" w:rsidTr="00D270A1">
        <w:tc>
          <w:tcPr>
            <w:tcW w:w="1980" w:type="dxa"/>
          </w:tcPr>
          <w:p w:rsidR="00D20F4D"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Borders>
              <w:bottom w:val="single" w:sz="4" w:space="0" w:color="auto"/>
            </w:tcBorders>
          </w:tcPr>
          <w:p w:rsidR="00C8204A" w:rsidRPr="00FF6753" w:rsidRDefault="00C8204A" w:rsidP="001013FD">
            <w:pPr>
              <w:pStyle w:val="a7"/>
              <w:numPr>
                <w:ilvl w:val="0"/>
                <w:numId w:val="25"/>
              </w:numPr>
              <w:tabs>
                <w:tab w:val="clear" w:pos="2127"/>
                <w:tab w:val="clear" w:pos="2694"/>
              </w:tabs>
              <w:spacing w:line="240" w:lineRule="auto"/>
              <w:ind w:left="365" w:hanging="365"/>
              <w:jc w:val="both"/>
              <w:rPr>
                <w:rFonts w:asciiTheme="minorHAnsi" w:eastAsiaTheme="minorHAnsi" w:hAnsiTheme="minorHAnsi" w:cstheme="minorBidi"/>
                <w:sz w:val="20"/>
                <w:lang w:val="en-US" w:eastAsia="en-US"/>
              </w:rPr>
            </w:pPr>
            <w:r w:rsidRPr="00FF6753">
              <w:rPr>
                <w:rFonts w:asciiTheme="minorHAnsi" w:eastAsiaTheme="minorHAnsi" w:hAnsiTheme="minorHAnsi" w:cstheme="minorBidi"/>
                <w:sz w:val="20"/>
                <w:lang w:val="en-US" w:eastAsia="en-US"/>
              </w:rPr>
              <w:t xml:space="preserve">Molecules as </w:t>
            </w:r>
            <w:proofErr w:type="spellStart"/>
            <w:r w:rsidRPr="00FF6753">
              <w:rPr>
                <w:rFonts w:asciiTheme="minorHAnsi" w:eastAsiaTheme="minorHAnsi" w:hAnsiTheme="minorHAnsi" w:cstheme="minorBidi"/>
                <w:sz w:val="20"/>
                <w:lang w:val="en-US" w:eastAsia="en-US"/>
              </w:rPr>
              <w:t>Nanomagnets</w:t>
            </w:r>
            <w:proofErr w:type="spellEnd"/>
            <w:r w:rsidRPr="00FF6753">
              <w:rPr>
                <w:rFonts w:asciiTheme="minorHAnsi" w:eastAsiaTheme="minorHAnsi" w:hAnsiTheme="minorHAnsi" w:cstheme="minorBidi"/>
                <w:sz w:val="20"/>
                <w:lang w:val="en-US" w:eastAsia="en-US"/>
              </w:rPr>
              <w:t xml:space="preserve"> “</w:t>
            </w:r>
            <w:proofErr w:type="spellStart"/>
            <w:r w:rsidRPr="00FF6753">
              <w:rPr>
                <w:rFonts w:asciiTheme="minorHAnsi" w:eastAsiaTheme="minorHAnsi" w:hAnsiTheme="minorHAnsi" w:cstheme="minorBidi"/>
                <w:sz w:val="20"/>
                <w:lang w:val="en-US" w:eastAsia="en-US"/>
              </w:rPr>
              <w:t>MolNanoMag</w:t>
            </w:r>
            <w:proofErr w:type="spellEnd"/>
            <w:r w:rsidRPr="00FF6753">
              <w:rPr>
                <w:rFonts w:asciiTheme="minorHAnsi" w:eastAsiaTheme="minorHAnsi" w:hAnsiTheme="minorHAnsi" w:cstheme="minorBidi"/>
                <w:sz w:val="20"/>
                <w:lang w:val="en-US" w:eastAsia="en-US"/>
              </w:rPr>
              <w:t>” (EU Research and Training Netw</w:t>
            </w:r>
            <w:r w:rsidR="00317370" w:rsidRPr="00FF6753">
              <w:rPr>
                <w:rFonts w:asciiTheme="minorHAnsi" w:eastAsiaTheme="minorHAnsi" w:hAnsiTheme="minorHAnsi" w:cstheme="minorBidi"/>
                <w:sz w:val="20"/>
                <w:lang w:val="en-US" w:eastAsia="en-US"/>
              </w:rPr>
              <w:t>ork), University of Manchester.</w:t>
            </w:r>
          </w:p>
          <w:p w:rsidR="00C8204A" w:rsidRPr="00FF6753" w:rsidRDefault="00C8204A" w:rsidP="001013FD">
            <w:pPr>
              <w:pStyle w:val="a7"/>
              <w:numPr>
                <w:ilvl w:val="0"/>
                <w:numId w:val="25"/>
              </w:numPr>
              <w:tabs>
                <w:tab w:val="clear" w:pos="2127"/>
                <w:tab w:val="clear" w:pos="2694"/>
              </w:tabs>
              <w:spacing w:line="240" w:lineRule="auto"/>
              <w:ind w:left="365" w:hanging="365"/>
              <w:jc w:val="both"/>
              <w:rPr>
                <w:rFonts w:asciiTheme="minorHAnsi" w:eastAsiaTheme="minorHAnsi" w:hAnsiTheme="minorHAnsi" w:cstheme="minorBidi"/>
                <w:sz w:val="20"/>
                <w:lang w:val="en-US" w:eastAsia="en-US"/>
              </w:rPr>
            </w:pPr>
            <w:r w:rsidRPr="00FF6753">
              <w:rPr>
                <w:rFonts w:asciiTheme="minorHAnsi" w:eastAsiaTheme="minorHAnsi" w:hAnsiTheme="minorHAnsi" w:cstheme="minorBidi"/>
                <w:sz w:val="20"/>
                <w:lang w:val="en-US" w:eastAsia="en-US"/>
              </w:rPr>
              <w:t>Prioritization of Building Materials as Indoor Pollution Sources “BUMA project”</w:t>
            </w:r>
            <w:r w:rsidR="00317370" w:rsidRPr="00FF6753">
              <w:rPr>
                <w:rFonts w:asciiTheme="minorHAnsi" w:eastAsiaTheme="minorHAnsi" w:hAnsiTheme="minorHAnsi" w:cstheme="minorBidi"/>
                <w:sz w:val="20"/>
                <w:lang w:val="en-US" w:eastAsia="en-US"/>
              </w:rPr>
              <w:t>.</w:t>
            </w:r>
          </w:p>
          <w:p w:rsidR="00C8204A" w:rsidRPr="00FF6753" w:rsidRDefault="00C8204A" w:rsidP="001013FD">
            <w:pPr>
              <w:pStyle w:val="a7"/>
              <w:numPr>
                <w:ilvl w:val="0"/>
                <w:numId w:val="25"/>
              </w:numPr>
              <w:tabs>
                <w:tab w:val="clear" w:pos="2127"/>
                <w:tab w:val="clear" w:pos="2694"/>
              </w:tabs>
              <w:spacing w:line="240" w:lineRule="auto"/>
              <w:ind w:left="365" w:hanging="365"/>
              <w:jc w:val="both"/>
              <w:rPr>
                <w:rFonts w:asciiTheme="minorHAnsi" w:eastAsiaTheme="minorHAnsi" w:hAnsiTheme="minorHAnsi" w:cstheme="minorBidi"/>
                <w:sz w:val="20"/>
                <w:lang w:val="en-US" w:eastAsia="en-US"/>
              </w:rPr>
            </w:pPr>
            <w:r w:rsidRPr="00FF6753">
              <w:rPr>
                <w:rFonts w:asciiTheme="minorHAnsi" w:eastAsiaTheme="minorHAnsi" w:hAnsiTheme="minorHAnsi" w:cstheme="minorBidi"/>
                <w:sz w:val="20"/>
                <w:lang w:val="en-US" w:eastAsia="en-US"/>
              </w:rPr>
              <w:t>«Common Mediterranean strategy and local Actions for the mitigation of Port, Industries and Cities Emissions» (APICE)</w:t>
            </w:r>
            <w:r w:rsidR="00317370" w:rsidRPr="00FF6753">
              <w:rPr>
                <w:rFonts w:asciiTheme="minorHAnsi" w:eastAsiaTheme="minorHAnsi" w:hAnsiTheme="minorHAnsi" w:cstheme="minorBidi"/>
                <w:sz w:val="20"/>
                <w:lang w:val="en-US" w:eastAsia="en-US"/>
              </w:rPr>
              <w:t>.</w:t>
            </w:r>
          </w:p>
          <w:p w:rsidR="00C8204A" w:rsidRPr="00FF6753" w:rsidRDefault="00C8204A" w:rsidP="001013FD">
            <w:pPr>
              <w:pStyle w:val="a7"/>
              <w:numPr>
                <w:ilvl w:val="0"/>
                <w:numId w:val="25"/>
              </w:numPr>
              <w:tabs>
                <w:tab w:val="clear" w:pos="2127"/>
                <w:tab w:val="clear" w:pos="2694"/>
              </w:tabs>
              <w:spacing w:line="240" w:lineRule="auto"/>
              <w:ind w:left="365" w:hanging="365"/>
              <w:jc w:val="both"/>
              <w:rPr>
                <w:rFonts w:asciiTheme="minorHAnsi" w:eastAsiaTheme="minorHAnsi" w:hAnsiTheme="minorHAnsi" w:cstheme="minorBidi"/>
                <w:sz w:val="20"/>
                <w:lang w:val="en-US" w:eastAsia="en-US"/>
              </w:rPr>
            </w:pPr>
            <w:r w:rsidRPr="00FF6753">
              <w:rPr>
                <w:rFonts w:asciiTheme="minorHAnsi" w:eastAsiaTheme="minorHAnsi" w:hAnsiTheme="minorHAnsi" w:cstheme="minorBidi"/>
                <w:sz w:val="20"/>
                <w:lang w:val="en-US" w:eastAsia="en-US"/>
              </w:rPr>
              <w:t>Emissions exposure patterns and health effects of consumer products in the EU (EPHECT)</w:t>
            </w:r>
            <w:r w:rsidR="00317370" w:rsidRPr="00FF6753">
              <w:rPr>
                <w:rFonts w:asciiTheme="minorHAnsi" w:eastAsiaTheme="minorHAnsi" w:hAnsiTheme="minorHAnsi" w:cstheme="minorBidi"/>
                <w:sz w:val="20"/>
                <w:lang w:val="en-US" w:eastAsia="en-US"/>
              </w:rPr>
              <w:t>.</w:t>
            </w:r>
          </w:p>
          <w:p w:rsidR="00C8204A" w:rsidRPr="00FF6753" w:rsidRDefault="00C8204A" w:rsidP="001013FD">
            <w:pPr>
              <w:pStyle w:val="a5"/>
              <w:numPr>
                <w:ilvl w:val="0"/>
                <w:numId w:val="25"/>
              </w:numPr>
              <w:overflowPunct w:val="0"/>
              <w:autoSpaceDE w:val="0"/>
              <w:autoSpaceDN w:val="0"/>
              <w:adjustRightInd w:val="0"/>
              <w:ind w:left="365" w:hanging="365"/>
              <w:jc w:val="both"/>
              <w:textAlignment w:val="baseline"/>
              <w:rPr>
                <w:sz w:val="20"/>
                <w:szCs w:val="20"/>
                <w:lang w:val="en-US"/>
              </w:rPr>
            </w:pPr>
            <w:proofErr w:type="gramStart"/>
            <w:r w:rsidRPr="00FF6753">
              <w:rPr>
                <w:sz w:val="20"/>
                <w:szCs w:val="20"/>
                <w:lang w:val="en-US"/>
              </w:rPr>
              <w:t>" Health</w:t>
            </w:r>
            <w:proofErr w:type="gramEnd"/>
            <w:r w:rsidRPr="00FF6753">
              <w:rPr>
                <w:sz w:val="20"/>
                <w:szCs w:val="20"/>
                <w:lang w:val="en-US"/>
              </w:rPr>
              <w:t xml:space="preserve"> and Environment-wide Associations based on Large population Surveys (HEALS)</w:t>
            </w:r>
            <w:r w:rsidR="00317370" w:rsidRPr="00FF6753">
              <w:rPr>
                <w:sz w:val="20"/>
                <w:szCs w:val="20"/>
                <w:lang w:val="en-US"/>
              </w:rPr>
              <w:t>.</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Borders>
              <w:top w:val="single" w:sz="4" w:space="0" w:color="auto"/>
            </w:tcBorders>
          </w:tcPr>
          <w:p w:rsidR="00C8204A" w:rsidRPr="00D207BE" w:rsidRDefault="00C8204A" w:rsidP="00F37903">
            <w:pPr>
              <w:rPr>
                <w:sz w:val="20"/>
                <w:szCs w:val="20"/>
              </w:rPr>
            </w:pPr>
            <w:r w:rsidRPr="00D207BE">
              <w:rPr>
                <w:sz w:val="20"/>
                <w:szCs w:val="20"/>
              </w:rPr>
              <w:t xml:space="preserve">Εθνικός εκπρόσωπος στην δράση </w:t>
            </w:r>
            <w:proofErr w:type="spellStart"/>
            <w:r w:rsidRPr="00D207BE">
              <w:rPr>
                <w:sz w:val="20"/>
                <w:szCs w:val="20"/>
              </w:rPr>
              <w:t>COSTIndoor</w:t>
            </w:r>
            <w:proofErr w:type="spellEnd"/>
            <w:r w:rsidRPr="00D207BE">
              <w:rPr>
                <w:sz w:val="20"/>
                <w:szCs w:val="20"/>
              </w:rPr>
              <w:t xml:space="preserve"> </w:t>
            </w:r>
            <w:proofErr w:type="spellStart"/>
            <w:r w:rsidRPr="00D207BE">
              <w:rPr>
                <w:sz w:val="20"/>
                <w:szCs w:val="20"/>
              </w:rPr>
              <w:t>air</w:t>
            </w:r>
            <w:proofErr w:type="spellEnd"/>
            <w:r w:rsidRPr="00D207BE">
              <w:rPr>
                <w:sz w:val="20"/>
                <w:szCs w:val="20"/>
              </w:rPr>
              <w:t xml:space="preserve"> </w:t>
            </w:r>
            <w:proofErr w:type="spellStart"/>
            <w:r w:rsidRPr="00D207BE">
              <w:rPr>
                <w:sz w:val="20"/>
                <w:szCs w:val="20"/>
              </w:rPr>
              <w:t>pollution</w:t>
            </w:r>
            <w:proofErr w:type="spellEnd"/>
            <w:r w:rsidRPr="00D207BE">
              <w:rPr>
                <w:sz w:val="20"/>
                <w:szCs w:val="20"/>
              </w:rPr>
              <w:t xml:space="preserve"> </w:t>
            </w:r>
            <w:proofErr w:type="spellStart"/>
            <w:r w:rsidRPr="00D207BE">
              <w:rPr>
                <w:sz w:val="20"/>
                <w:szCs w:val="20"/>
              </w:rPr>
              <w:t>network</w:t>
            </w:r>
            <w:proofErr w:type="spellEnd"/>
            <w:r w:rsidRPr="00D207BE">
              <w:rPr>
                <w:sz w:val="20"/>
                <w:szCs w:val="20"/>
              </w:rPr>
              <w:t xml:space="preserve"> (CA17136)</w:t>
            </w:r>
            <w:r w:rsidR="00317370" w:rsidRPr="00D207BE">
              <w:rPr>
                <w:sz w:val="20"/>
                <w:szCs w:val="20"/>
              </w:rPr>
              <w:t>.</w:t>
            </w:r>
          </w:p>
        </w:tc>
      </w:tr>
    </w:tbl>
    <w:p w:rsidR="00172071" w:rsidRPr="00D207BE" w:rsidRDefault="00172071">
      <w:pPr>
        <w:rPr>
          <w:b/>
        </w:rPr>
      </w:pPr>
    </w:p>
    <w:sectPr w:rsidR="00172071" w:rsidRPr="00D207BE"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0286"/>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30FC"/>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261"/>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1B4"/>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447"/>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1D"/>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2CF"/>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6586"/>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3EBC"/>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2018-10-16T11:05:00Z</dcterms:created>
  <dcterms:modified xsi:type="dcterms:W3CDTF">2018-10-16T11:29:00Z</dcterms:modified>
</cp:coreProperties>
</file>